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99AF7" w14:textId="77777777" w:rsidR="00EE4297" w:rsidRPr="00F860A5" w:rsidRDefault="00EE4297" w:rsidP="00EE4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34AAE18E" w14:textId="77777777" w:rsidR="00EE4297" w:rsidRPr="00F860A5" w:rsidRDefault="00EE4297" w:rsidP="00EE4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1A9BC6C0" w14:textId="77777777" w:rsidR="00EE4297" w:rsidRPr="00F860A5" w:rsidRDefault="00EE4297" w:rsidP="00EE4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28 травня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14:paraId="65247622" w14:textId="77777777" w:rsidR="00EE4297" w:rsidRPr="0035222B" w:rsidRDefault="00EE4297" w:rsidP="00EE429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Другої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сім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Омельян О.С., 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>Богоніс М.Б.,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Волкова Л.М.,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 xml:space="preserve">Н.Р., Луганський В.І.,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Шевчук Г.М.</w:t>
      </w:r>
    </w:p>
    <w:p w14:paraId="42D4F402" w14:textId="77777777" w:rsidR="00EE4297" w:rsidRPr="00627BA8" w:rsidRDefault="00EE4297" w:rsidP="00EE42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35222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627BA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продовжити строк розгляду питання щодо внесення подання про</w:t>
      </w:r>
      <w:r w:rsidRPr="00627BA8">
        <w:rPr>
          <w:rFonts w:ascii="Times New Roman" w:hAnsi="Times New Roman" w:cs="Times New Roman"/>
          <w:sz w:val="26"/>
          <w:szCs w:val="26"/>
          <w:lang w:val="uk-UA"/>
        </w:rPr>
        <w:t xml:space="preserve"> відрядження одного судді до Долинського районного суду Кіровоградської області до 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червня </w:t>
      </w:r>
      <w:r w:rsidRPr="00627BA8">
        <w:rPr>
          <w:rFonts w:ascii="Times New Roman" w:hAnsi="Times New Roman" w:cs="Times New Roman"/>
          <w:sz w:val="26"/>
          <w:szCs w:val="26"/>
          <w:lang w:val="uk-UA"/>
        </w:rPr>
        <w:t>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 w:rsidRPr="00627BA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EA1BBA7" w14:textId="77777777" w:rsidR="00EE4297" w:rsidRPr="00627BA8" w:rsidRDefault="00EE4297" w:rsidP="00EE4297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DA8E816" w14:textId="77777777" w:rsidR="00EE4297" w:rsidRPr="00627BA8" w:rsidRDefault="00EE4297" w:rsidP="00EE42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627BA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продовжити строк розгляду питання щодо внесення подання про</w:t>
      </w:r>
      <w:r w:rsidRPr="00627BA8">
        <w:rPr>
          <w:rFonts w:ascii="Times New Roman" w:hAnsi="Times New Roman" w:cs="Times New Roman"/>
          <w:sz w:val="26"/>
          <w:szCs w:val="26"/>
          <w:lang w:val="uk-UA"/>
        </w:rPr>
        <w:t xml:space="preserve"> відрядження </w:t>
      </w:r>
      <w:r w:rsidRPr="00627BA8">
        <w:rPr>
          <w:rFonts w:ascii="Times New Roman" w:hAnsi="Times New Roman"/>
          <w:sz w:val="26"/>
          <w:szCs w:val="26"/>
          <w:lang w:val="uk-UA"/>
        </w:rPr>
        <w:t>суддів до Другого апеляційного адміністративного суду до 02</w:t>
      </w:r>
      <w:r>
        <w:rPr>
          <w:rFonts w:ascii="Times New Roman" w:hAnsi="Times New Roman"/>
          <w:sz w:val="26"/>
          <w:szCs w:val="26"/>
          <w:lang w:val="uk-UA"/>
        </w:rPr>
        <w:t xml:space="preserve"> липня </w:t>
      </w:r>
      <w:r w:rsidRPr="00627BA8">
        <w:rPr>
          <w:rFonts w:ascii="Times New Roman" w:hAnsi="Times New Roman"/>
          <w:sz w:val="26"/>
          <w:szCs w:val="26"/>
          <w:lang w:val="uk-UA"/>
        </w:rPr>
        <w:t>2025</w:t>
      </w:r>
      <w:r>
        <w:rPr>
          <w:rFonts w:ascii="Times New Roman" w:hAnsi="Times New Roman"/>
          <w:sz w:val="26"/>
          <w:szCs w:val="26"/>
          <w:lang w:val="uk-UA"/>
        </w:rPr>
        <w:t xml:space="preserve"> року</w:t>
      </w:r>
      <w:r w:rsidRPr="00627BA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3DC558D" w14:textId="77777777" w:rsidR="00EE4297" w:rsidRDefault="00EE4297" w:rsidP="00EE4297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6CAFFF3" w14:textId="77777777" w:rsidR="00EE4297" w:rsidRDefault="00EE4297" w:rsidP="00EE4297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4CA05B1" w14:textId="77777777" w:rsidR="00EE4297" w:rsidRDefault="00EE4297" w:rsidP="00EE4297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54906CF" w14:textId="77777777" w:rsidR="00EE4297" w:rsidRDefault="00EE4297" w:rsidP="00EE4297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A4C9100" w14:textId="77777777" w:rsidR="004B34C9" w:rsidRDefault="004B34C9"/>
    <w:sectPr w:rsidR="004B34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AB"/>
    <w:rsid w:val="004B34C9"/>
    <w:rsid w:val="006303AB"/>
    <w:rsid w:val="00E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6B2A2-FCA3-481F-A450-10D367D3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429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2025-05-29T11:50:00Z</dcterms:created>
  <dcterms:modified xsi:type="dcterms:W3CDTF">2025-05-29T11:50:00Z</dcterms:modified>
</cp:coreProperties>
</file>