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C75" w:rsidRDefault="00F3637F">
      <w:pPr>
        <w:ind w:left="4517" w:right="4200"/>
        <w:rPr>
          <w:color w:val="000000"/>
          <w:sz w:val="36"/>
        </w:rPr>
      </w:pPr>
      <w:r>
        <w:rPr>
          <w:noProof/>
        </w:rPr>
        <w:drawing>
          <wp:inline distT="0" distB="0" distL="0" distR="0">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rsidR="00D47C75" w:rsidRDefault="00D47C75">
      <w:pPr>
        <w:rPr>
          <w:color w:val="000000"/>
          <w:sz w:val="36"/>
        </w:rPr>
      </w:pPr>
    </w:p>
    <w:p w:rsidR="00D47C75" w:rsidRDefault="00F3637F">
      <w:pPr>
        <w:ind w:right="57"/>
        <w:jc w:val="center"/>
        <w:rPr>
          <w:color w:val="000000"/>
          <w:sz w:val="36"/>
        </w:rPr>
      </w:pPr>
      <w:r>
        <w:rPr>
          <w:color w:val="000000"/>
          <w:sz w:val="36"/>
        </w:rPr>
        <w:t>ВИЩА КВАЛІФІКАЦІЙНА КОМІСІЯ СУДДІВ УКРАЇНИ</w:t>
      </w:r>
    </w:p>
    <w:p w:rsidR="00D47C75" w:rsidRDefault="00D47C75">
      <w:pPr>
        <w:ind w:right="57"/>
        <w:rPr>
          <w:color w:val="000000"/>
          <w:sz w:val="26"/>
        </w:rPr>
      </w:pPr>
    </w:p>
    <w:p w:rsidR="00D47C75" w:rsidRDefault="00F3637F">
      <w:pPr>
        <w:shd w:val="clear" w:color="auto" w:fill="FFFFFF"/>
        <w:jc w:val="both"/>
        <w:rPr>
          <w:color w:val="000000"/>
          <w:sz w:val="26"/>
        </w:rPr>
      </w:pPr>
      <w:r>
        <w:rPr>
          <w:color w:val="000000"/>
          <w:sz w:val="26"/>
        </w:rPr>
        <w:t>10 червня 2025 року</w:t>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t xml:space="preserve">                      м. Київ</w:t>
      </w:r>
    </w:p>
    <w:p w:rsidR="00D47C75" w:rsidRDefault="00D47C75">
      <w:pPr>
        <w:shd w:val="clear" w:color="auto" w:fill="FFFFFF"/>
        <w:jc w:val="both"/>
        <w:rPr>
          <w:color w:val="000000"/>
          <w:sz w:val="26"/>
        </w:rPr>
      </w:pPr>
    </w:p>
    <w:p w:rsidR="00D47C75" w:rsidRDefault="00F3637F">
      <w:pPr>
        <w:shd w:val="clear" w:color="auto" w:fill="FFFFFF"/>
        <w:ind w:right="134"/>
        <w:jc w:val="center"/>
        <w:rPr>
          <w:color w:val="000000"/>
          <w:sz w:val="26"/>
          <w:u w:val="single"/>
        </w:rPr>
      </w:pPr>
      <w:r>
        <w:rPr>
          <w:color w:val="000000"/>
          <w:sz w:val="26"/>
        </w:rPr>
        <w:t xml:space="preserve">Р І Ш Е Н </w:t>
      </w:r>
      <w:proofErr w:type="spellStart"/>
      <w:r>
        <w:rPr>
          <w:color w:val="000000"/>
          <w:sz w:val="26"/>
        </w:rPr>
        <w:t>Н</w:t>
      </w:r>
      <w:proofErr w:type="spellEnd"/>
      <w:r>
        <w:rPr>
          <w:color w:val="000000"/>
          <w:sz w:val="26"/>
        </w:rPr>
        <w:t xml:space="preserve"> Я  № </w:t>
      </w:r>
      <w:r w:rsidR="0003510B">
        <w:rPr>
          <w:color w:val="000000"/>
          <w:sz w:val="26"/>
          <w:u w:val="single"/>
        </w:rPr>
        <w:t>86/ас-25</w:t>
      </w:r>
    </w:p>
    <w:p w:rsidR="00D47C75" w:rsidRDefault="00D47C75">
      <w:pPr>
        <w:shd w:val="clear" w:color="auto" w:fill="FFFFFF"/>
        <w:tabs>
          <w:tab w:val="left" w:pos="567"/>
        </w:tabs>
        <w:ind w:right="-1"/>
        <w:jc w:val="both"/>
        <w:rPr>
          <w:color w:val="000000"/>
          <w:sz w:val="26"/>
        </w:rPr>
      </w:pPr>
    </w:p>
    <w:p w:rsidR="00D47C75" w:rsidRDefault="00F3637F">
      <w:pPr>
        <w:shd w:val="clear" w:color="auto" w:fill="FFFFFF"/>
        <w:tabs>
          <w:tab w:val="left" w:pos="567"/>
        </w:tabs>
        <w:ind w:right="-1"/>
        <w:jc w:val="both"/>
        <w:rPr>
          <w:color w:val="000000"/>
          <w:sz w:val="26"/>
        </w:rPr>
      </w:pPr>
      <w:r>
        <w:rPr>
          <w:color w:val="000000"/>
          <w:sz w:val="26"/>
        </w:rPr>
        <w:t>Вища кваліфікаційна комісія суддів України у складі Другої палати:</w:t>
      </w:r>
    </w:p>
    <w:p w:rsidR="00D47C75" w:rsidRDefault="00D47C75">
      <w:pPr>
        <w:shd w:val="clear" w:color="auto" w:fill="FFFFFF"/>
        <w:ind w:right="134"/>
        <w:jc w:val="both"/>
        <w:rPr>
          <w:color w:val="000000"/>
          <w:sz w:val="26"/>
        </w:rPr>
      </w:pPr>
    </w:p>
    <w:p w:rsidR="00CD3BA2" w:rsidRDefault="00CD3BA2" w:rsidP="00CD3BA2">
      <w:pPr>
        <w:shd w:val="clear" w:color="auto" w:fill="FFFFFF"/>
        <w:jc w:val="both"/>
        <w:rPr>
          <w:sz w:val="26"/>
        </w:rPr>
      </w:pPr>
      <w:r>
        <w:rPr>
          <w:sz w:val="26"/>
        </w:rPr>
        <w:t>головуючого – Олексія ОМЕЛЬЯНА,</w:t>
      </w:r>
    </w:p>
    <w:p w:rsidR="00CD3BA2" w:rsidRDefault="00CD3BA2" w:rsidP="00CD3BA2">
      <w:pPr>
        <w:shd w:val="clear" w:color="auto" w:fill="FFFFFF"/>
        <w:jc w:val="both"/>
        <w:rPr>
          <w:sz w:val="26"/>
        </w:rPr>
      </w:pPr>
    </w:p>
    <w:p w:rsidR="00CD3BA2" w:rsidRDefault="00CD3BA2" w:rsidP="00CD3BA2">
      <w:pPr>
        <w:shd w:val="clear" w:color="auto" w:fill="FFFFFF"/>
        <w:ind w:right="134"/>
        <w:jc w:val="both"/>
        <w:rPr>
          <w:color w:val="000000"/>
          <w:sz w:val="26"/>
        </w:rPr>
      </w:pPr>
      <w:r>
        <w:rPr>
          <w:sz w:val="26"/>
        </w:rPr>
        <w:t xml:space="preserve">членів Комісії: Михайла БОГОНОСА (доповідач), Віталія ГАЦЕЛЮКА, </w:t>
      </w:r>
      <w:r>
        <w:rPr>
          <w:sz w:val="26"/>
        </w:rPr>
        <w:br/>
        <w:t>Надії КОБЕЦЬКОЇ, Володимира ЛУГАНСЬКОГО, Галини ШЕВЧУК,</w:t>
      </w:r>
    </w:p>
    <w:p w:rsidR="00CD3BA2" w:rsidRDefault="00CD3BA2">
      <w:pPr>
        <w:shd w:val="clear" w:color="auto" w:fill="FFFFFF"/>
        <w:ind w:right="134"/>
        <w:jc w:val="both"/>
        <w:rPr>
          <w:color w:val="000000"/>
          <w:sz w:val="26"/>
        </w:rPr>
      </w:pPr>
    </w:p>
    <w:p w:rsidR="00D47C75" w:rsidRDefault="00F3637F">
      <w:pPr>
        <w:shd w:val="clear" w:color="auto" w:fill="FFFFFF"/>
        <w:tabs>
          <w:tab w:val="left" w:pos="3969"/>
        </w:tabs>
        <w:ind w:right="-15"/>
        <w:jc w:val="both"/>
        <w:rPr>
          <w:color w:val="000000"/>
          <w:sz w:val="26"/>
        </w:rPr>
      </w:pPr>
      <w:r>
        <w:rPr>
          <w:color w:val="000000"/>
          <w:sz w:val="26"/>
        </w:rPr>
        <w:t xml:space="preserve">за участі: кандидата на посаду судді апеляційного господарського суду </w:t>
      </w:r>
      <w:r>
        <w:rPr>
          <w:color w:val="000000"/>
          <w:sz w:val="26"/>
        </w:rPr>
        <w:br/>
        <w:t>Ганни БОНДАРЕНКО-ЛЕГКИХ,</w:t>
      </w:r>
    </w:p>
    <w:p w:rsidR="00D47C75" w:rsidRDefault="00D47C75">
      <w:pPr>
        <w:shd w:val="clear" w:color="auto" w:fill="FFFFFF"/>
        <w:jc w:val="both"/>
        <w:rPr>
          <w:sz w:val="26"/>
        </w:rPr>
      </w:pPr>
    </w:p>
    <w:p w:rsidR="00D47C75" w:rsidRDefault="00F3637F">
      <w:pPr>
        <w:shd w:val="clear" w:color="auto" w:fill="FFFFFF"/>
        <w:jc w:val="both"/>
        <w:rPr>
          <w:sz w:val="26"/>
        </w:rPr>
      </w:pPr>
      <w:r>
        <w:rPr>
          <w:sz w:val="26"/>
        </w:rPr>
        <w:t>уповноваженого представника Громадської ради доброчесності Едуарда МЄЛКИХ,</w:t>
      </w:r>
    </w:p>
    <w:p w:rsidR="00D47C75" w:rsidRDefault="00D47C75">
      <w:pPr>
        <w:shd w:val="clear" w:color="auto" w:fill="FFFFFF"/>
        <w:jc w:val="both"/>
        <w:rPr>
          <w:sz w:val="26"/>
        </w:rPr>
      </w:pPr>
    </w:p>
    <w:p w:rsidR="00D47C75" w:rsidRDefault="00F3637F">
      <w:pPr>
        <w:shd w:val="clear" w:color="auto" w:fill="FFFFFF"/>
        <w:jc w:val="both"/>
        <w:rPr>
          <w:sz w:val="26"/>
        </w:rPr>
      </w:pPr>
      <w:r>
        <w:rPr>
          <w:sz w:val="26"/>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Бондаренко-Легких Ганни Павлівни в межах конкурсу, оголошеного рішенням Комісії від 14 вересня 2023 року № 94/зп-23 (зі змінами), </w:t>
      </w:r>
    </w:p>
    <w:p w:rsidR="00D47C75" w:rsidRDefault="00D47C75">
      <w:pPr>
        <w:shd w:val="clear" w:color="auto" w:fill="FFFFFF"/>
        <w:tabs>
          <w:tab w:val="left" w:pos="3969"/>
        </w:tabs>
        <w:ind w:right="-15"/>
        <w:jc w:val="both"/>
        <w:rPr>
          <w:color w:val="000000"/>
          <w:sz w:val="26"/>
        </w:rPr>
      </w:pPr>
    </w:p>
    <w:p w:rsidR="00D47C75" w:rsidRDefault="00F3637F">
      <w:pPr>
        <w:shd w:val="clear" w:color="auto" w:fill="FFFFFF"/>
        <w:tabs>
          <w:tab w:val="left" w:pos="3969"/>
        </w:tabs>
        <w:ind w:right="-15"/>
        <w:jc w:val="center"/>
        <w:rPr>
          <w:color w:val="000000"/>
          <w:sz w:val="26"/>
        </w:rPr>
      </w:pPr>
      <w:r>
        <w:rPr>
          <w:color w:val="000000"/>
          <w:sz w:val="26"/>
        </w:rPr>
        <w:t>встановила:</w:t>
      </w:r>
    </w:p>
    <w:p w:rsidR="00D47C75" w:rsidRDefault="00D47C75">
      <w:pPr>
        <w:rPr>
          <w:color w:val="000000"/>
          <w:sz w:val="26"/>
        </w:rPr>
      </w:pPr>
    </w:p>
    <w:p w:rsidR="00D47C75" w:rsidRDefault="00F3637F">
      <w:pPr>
        <w:ind w:firstLine="567"/>
        <w:jc w:val="both"/>
        <w:rPr>
          <w:b/>
          <w:color w:val="000000"/>
          <w:sz w:val="26"/>
        </w:rPr>
      </w:pPr>
      <w:r>
        <w:rPr>
          <w:b/>
          <w:color w:val="000000"/>
          <w:sz w:val="26"/>
        </w:rPr>
        <w:t>Стислий виклад підстав і порядку проведення конкурсу на посади суддів апеляційних господарських судів та процедури кваліфікаційного оцінювання кандидата.</w:t>
      </w:r>
    </w:p>
    <w:p w:rsidR="00D47C75" w:rsidRDefault="00D47C75">
      <w:pPr>
        <w:ind w:firstLine="567"/>
        <w:jc w:val="both"/>
        <w:rPr>
          <w:color w:val="000000"/>
          <w:sz w:val="26"/>
        </w:rPr>
      </w:pPr>
    </w:p>
    <w:p w:rsidR="00D47C75" w:rsidRDefault="00F3637F">
      <w:pPr>
        <w:shd w:val="clear" w:color="auto" w:fill="FFFFFF"/>
        <w:ind w:firstLine="567"/>
        <w:jc w:val="both"/>
        <w:rPr>
          <w:color w:val="000000"/>
          <w:sz w:val="26"/>
        </w:rPr>
      </w:pPr>
      <w:r>
        <w:rPr>
          <w:color w:val="000000"/>
          <w:sz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D47C75" w:rsidRDefault="00F3637F">
      <w:pPr>
        <w:shd w:val="clear" w:color="auto" w:fill="FFFFFF"/>
        <w:tabs>
          <w:tab w:val="left" w:pos="426"/>
        </w:tabs>
        <w:ind w:firstLine="567"/>
        <w:jc w:val="both"/>
        <w:rPr>
          <w:color w:val="000000"/>
          <w:sz w:val="26"/>
        </w:rPr>
      </w:pPr>
      <w:r>
        <w:rPr>
          <w:color w:val="000000"/>
          <w:sz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w:t>
      </w:r>
      <w:r>
        <w:rPr>
          <w:color w:val="000000"/>
          <w:sz w:val="26"/>
        </w:rPr>
        <w:lastRenderedPageBreak/>
        <w:t xml:space="preserve">Вищої кваліфікаційної комісії суддів України від 29 лютого 2024 року № 72/зп-24) (далі – Положення про конкурс). </w:t>
      </w:r>
    </w:p>
    <w:p w:rsidR="00D47C75" w:rsidRDefault="00F3637F">
      <w:pPr>
        <w:shd w:val="clear" w:color="auto" w:fill="FFFFFF"/>
        <w:tabs>
          <w:tab w:val="left" w:pos="426"/>
        </w:tabs>
        <w:ind w:firstLine="567"/>
        <w:jc w:val="both"/>
        <w:rPr>
          <w:color w:val="000000"/>
          <w:sz w:val="26"/>
        </w:rPr>
      </w:pPr>
      <w:r>
        <w:rPr>
          <w:color w:val="000000"/>
          <w:sz w:val="26"/>
        </w:rPr>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Pr>
          <w:color w:val="000000"/>
          <w:sz w:val="26"/>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Pr>
          <w:color w:val="000000"/>
          <w:sz w:val="26"/>
          <w:vertAlign w:val="superscript"/>
        </w:rPr>
        <w:t>3</w:t>
      </w:r>
      <w:r>
        <w:rPr>
          <w:color w:val="000000"/>
          <w:sz w:val="26"/>
        </w:rPr>
        <w:t xml:space="preserve"> Закону (пункт 1.5 Положення про конкурс).</w:t>
      </w:r>
    </w:p>
    <w:p w:rsidR="00D47C75" w:rsidRDefault="00F3637F">
      <w:pPr>
        <w:shd w:val="clear" w:color="auto" w:fill="FFFFFF"/>
        <w:tabs>
          <w:tab w:val="left" w:pos="426"/>
        </w:tabs>
        <w:ind w:firstLine="567"/>
        <w:jc w:val="both"/>
        <w:rPr>
          <w:color w:val="000000"/>
          <w:sz w:val="26"/>
        </w:rPr>
      </w:pPr>
      <w:r>
        <w:rPr>
          <w:color w:val="000000"/>
          <w:sz w:val="26"/>
        </w:rPr>
        <w:t>За змістом частини другої статті 79</w:t>
      </w:r>
      <w:r>
        <w:rPr>
          <w:color w:val="000000"/>
          <w:sz w:val="26"/>
          <w:vertAlign w:val="superscript"/>
        </w:rPr>
        <w:t>3</w:t>
      </w:r>
      <w:r>
        <w:rPr>
          <w:color w:val="000000"/>
          <w:sz w:val="26"/>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rsidR="00D47C75" w:rsidRDefault="00F3637F">
      <w:pPr>
        <w:shd w:val="clear" w:color="auto" w:fill="FFFFFF"/>
        <w:tabs>
          <w:tab w:val="left" w:pos="426"/>
        </w:tabs>
        <w:ind w:firstLine="567"/>
        <w:jc w:val="both"/>
        <w:rPr>
          <w:color w:val="000000"/>
          <w:sz w:val="26"/>
        </w:rPr>
      </w:pPr>
      <w:r>
        <w:rPr>
          <w:color w:val="000000"/>
          <w:sz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D47C75" w:rsidRDefault="00F3637F">
      <w:pPr>
        <w:shd w:val="clear" w:color="auto" w:fill="FFFFFF"/>
        <w:tabs>
          <w:tab w:val="left" w:pos="426"/>
        </w:tabs>
        <w:ind w:firstLine="567"/>
        <w:jc w:val="both"/>
        <w:rPr>
          <w:color w:val="000000"/>
          <w:sz w:val="26"/>
        </w:rPr>
      </w:pPr>
      <w:r>
        <w:rPr>
          <w:color w:val="000000"/>
          <w:sz w:val="26"/>
        </w:rPr>
        <w:t xml:space="preserve">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w:t>
      </w:r>
      <w:r>
        <w:rPr>
          <w:color w:val="000000"/>
          <w:sz w:val="26"/>
        </w:rPr>
        <w:br/>
        <w:t xml:space="preserve">1) компетентність (професійна, особиста, соціальна тощо); 2) професійна етика; </w:t>
      </w:r>
      <w:r>
        <w:rPr>
          <w:color w:val="000000"/>
          <w:sz w:val="26"/>
        </w:rPr>
        <w:b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D47C75" w:rsidRDefault="00F3637F">
      <w:pPr>
        <w:shd w:val="clear" w:color="auto" w:fill="FFFFFF"/>
        <w:tabs>
          <w:tab w:val="left" w:pos="426"/>
        </w:tabs>
        <w:ind w:firstLine="567"/>
        <w:jc w:val="both"/>
        <w:rPr>
          <w:color w:val="000000"/>
          <w:sz w:val="26"/>
        </w:rPr>
      </w:pPr>
      <w:r>
        <w:rPr>
          <w:color w:val="000000"/>
          <w:sz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rsidR="00D47C75" w:rsidRDefault="00F3637F">
      <w:pPr>
        <w:pStyle w:val="a9"/>
        <w:shd w:val="clear" w:color="auto" w:fill="FFFFFF"/>
        <w:tabs>
          <w:tab w:val="left" w:pos="0"/>
        </w:tabs>
        <w:ind w:left="0" w:firstLine="567"/>
        <w:jc w:val="both"/>
        <w:rPr>
          <w:color w:val="000000"/>
          <w:sz w:val="26"/>
        </w:rPr>
      </w:pPr>
      <w:r>
        <w:rPr>
          <w:color w:val="000000"/>
          <w:sz w:val="26"/>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(пункти 1.3, 1.4 розділу 1 Положення).   </w:t>
      </w:r>
    </w:p>
    <w:p w:rsidR="00D47C75" w:rsidRDefault="00F3637F">
      <w:pPr>
        <w:shd w:val="clear" w:color="auto" w:fill="FFFFFF"/>
        <w:tabs>
          <w:tab w:val="left" w:pos="426"/>
        </w:tabs>
        <w:ind w:firstLine="567"/>
        <w:jc w:val="both"/>
        <w:rPr>
          <w:color w:val="000000"/>
          <w:sz w:val="26"/>
        </w:rPr>
      </w:pPr>
      <w:r>
        <w:rPr>
          <w:color w:val="000000"/>
          <w:sz w:val="26"/>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передумовою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господарської юрисдикції, виникла об’єктивна потреба у проведенні конкурсу на зайняття вакантних посад суддів в апеляційних судах.</w:t>
      </w:r>
    </w:p>
    <w:p w:rsidR="00D47C75" w:rsidRDefault="00F3637F">
      <w:pPr>
        <w:shd w:val="clear" w:color="auto" w:fill="FFFFFF"/>
        <w:tabs>
          <w:tab w:val="left" w:pos="426"/>
        </w:tabs>
        <w:ind w:firstLine="567"/>
        <w:jc w:val="both"/>
        <w:rPr>
          <w:color w:val="000000"/>
          <w:sz w:val="26"/>
        </w:rPr>
      </w:pPr>
      <w:r>
        <w:rPr>
          <w:color w:val="000000"/>
          <w:sz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господарських судах. </w:t>
      </w:r>
    </w:p>
    <w:p w:rsidR="00D47C75" w:rsidRDefault="00F3637F">
      <w:pPr>
        <w:shd w:val="clear" w:color="auto" w:fill="FFFFFF"/>
        <w:tabs>
          <w:tab w:val="left" w:pos="426"/>
        </w:tabs>
        <w:ind w:firstLine="567"/>
        <w:jc w:val="both"/>
        <w:rPr>
          <w:color w:val="000000"/>
          <w:sz w:val="26"/>
        </w:rPr>
      </w:pPr>
      <w:r>
        <w:rPr>
          <w:color w:val="000000"/>
          <w:sz w:val="26"/>
        </w:rPr>
        <w:lastRenderedPageBreak/>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D47C75" w:rsidRDefault="00F3637F">
      <w:pPr>
        <w:shd w:val="clear" w:color="auto" w:fill="FFFFFF"/>
        <w:tabs>
          <w:tab w:val="left" w:pos="426"/>
        </w:tabs>
        <w:ind w:firstLine="567"/>
        <w:jc w:val="both"/>
        <w:rPr>
          <w:color w:val="000000"/>
          <w:sz w:val="26"/>
        </w:rPr>
      </w:pPr>
      <w:r>
        <w:rPr>
          <w:color w:val="000000"/>
          <w:sz w:val="26"/>
        </w:rPr>
        <w:t>У грудні 2023 року Бондаренко-Легких Ганна Павлівна звернулась до Комісії із заявою про допуск до участі в конкурсі на зайняття вакантної посади судді в апеляційному господарському суді, оголошеному рішенням Комісії від 14 вересня 2023 року, як особи, яка відповідає вимогам пункту 1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rsidR="00D47C75" w:rsidRDefault="00F3637F">
      <w:pPr>
        <w:shd w:val="clear" w:color="auto" w:fill="FFFFFF"/>
        <w:tabs>
          <w:tab w:val="left" w:pos="426"/>
        </w:tabs>
        <w:ind w:firstLine="567"/>
        <w:jc w:val="both"/>
        <w:rPr>
          <w:color w:val="000000"/>
          <w:sz w:val="26"/>
        </w:rPr>
      </w:pPr>
      <w:r>
        <w:rPr>
          <w:color w:val="000000"/>
          <w:sz w:val="26"/>
        </w:rPr>
        <w:t>Рішенням Комісії від 04 березня 2024 року</w:t>
      </w:r>
      <w:r w:rsidR="00871740">
        <w:rPr>
          <w:color w:val="000000"/>
          <w:sz w:val="26"/>
        </w:rPr>
        <w:t xml:space="preserve"> № 48/ас-24 </w:t>
      </w:r>
      <w:r>
        <w:rPr>
          <w:color w:val="000000"/>
          <w:sz w:val="26"/>
        </w:rPr>
        <w:t>Бондаренко-Легких Г.П. допущено до проходження кваліфікаційного оцінювання та участі в конкурсі на зайняття 550 вакантних посад суддів в апеляційних судах.</w:t>
      </w:r>
    </w:p>
    <w:p w:rsidR="00D47C75" w:rsidRDefault="00D47C75">
      <w:pPr>
        <w:shd w:val="clear" w:color="auto" w:fill="FFFFFF"/>
        <w:tabs>
          <w:tab w:val="left" w:pos="426"/>
        </w:tabs>
        <w:ind w:firstLine="567"/>
        <w:jc w:val="both"/>
        <w:rPr>
          <w:color w:val="000000"/>
          <w:sz w:val="26"/>
        </w:rPr>
      </w:pPr>
    </w:p>
    <w:p w:rsidR="00D47C75" w:rsidRDefault="00F3637F">
      <w:pPr>
        <w:ind w:firstLine="567"/>
        <w:jc w:val="both"/>
        <w:rPr>
          <w:b/>
          <w:color w:val="000000"/>
          <w:sz w:val="26"/>
        </w:rPr>
      </w:pPr>
      <w:r>
        <w:rPr>
          <w:b/>
          <w:color w:val="000000"/>
          <w:sz w:val="26"/>
        </w:rPr>
        <w:t xml:space="preserve">Основні відомості про кандидата. </w:t>
      </w:r>
    </w:p>
    <w:p w:rsidR="00D47C75" w:rsidRDefault="00D47C75">
      <w:pPr>
        <w:ind w:firstLine="567"/>
        <w:jc w:val="both"/>
        <w:rPr>
          <w:color w:val="000000"/>
          <w:sz w:val="26"/>
        </w:rPr>
      </w:pPr>
    </w:p>
    <w:p w:rsidR="00D47C75" w:rsidRDefault="00F3637F">
      <w:pPr>
        <w:ind w:firstLine="567"/>
        <w:jc w:val="both"/>
        <w:rPr>
          <w:color w:val="000000"/>
          <w:sz w:val="26"/>
        </w:rPr>
      </w:pPr>
      <w:r>
        <w:rPr>
          <w:color w:val="000000"/>
          <w:sz w:val="26"/>
        </w:rPr>
        <w:t xml:space="preserve">Бондаренко-Легких Ганна Павлівна, дата народження </w:t>
      </w:r>
      <w:r w:rsidR="00705D2E">
        <w:rPr>
          <w:color w:val="000000"/>
          <w:sz w:val="26"/>
        </w:rPr>
        <w:t>__</w:t>
      </w:r>
      <w:r>
        <w:rPr>
          <w:color w:val="000000"/>
          <w:sz w:val="26"/>
        </w:rPr>
        <w:t xml:space="preserve"> </w:t>
      </w:r>
      <w:r w:rsidR="00705D2E">
        <w:rPr>
          <w:color w:val="000000"/>
          <w:sz w:val="26"/>
        </w:rPr>
        <w:t>_______</w:t>
      </w:r>
      <w:r>
        <w:rPr>
          <w:color w:val="000000"/>
          <w:sz w:val="26"/>
        </w:rPr>
        <w:t xml:space="preserve"> </w:t>
      </w:r>
      <w:r w:rsidR="00705D2E">
        <w:rPr>
          <w:color w:val="000000"/>
          <w:sz w:val="26"/>
        </w:rPr>
        <w:t>____</w:t>
      </w:r>
      <w:r>
        <w:rPr>
          <w:color w:val="000000"/>
          <w:sz w:val="26"/>
        </w:rPr>
        <w:t xml:space="preserve"> року, громадянка України, володіє державною мовою на рівні вільного володіння (перший ступінь). Відомості про наявність заборон для зайняття посади судді, визначені частиною другою статті 69 Закону, відсутні.</w:t>
      </w:r>
    </w:p>
    <w:p w:rsidR="00D47C75" w:rsidRDefault="00F3637F">
      <w:pPr>
        <w:suppressAutoHyphens/>
        <w:ind w:firstLine="567"/>
        <w:jc w:val="both"/>
        <w:rPr>
          <w:sz w:val="26"/>
        </w:rPr>
      </w:pPr>
      <w:r>
        <w:rPr>
          <w:sz w:val="26"/>
        </w:rPr>
        <w:t xml:space="preserve">У 2001 році </w:t>
      </w:r>
      <w:r w:rsidR="00B641A5">
        <w:rPr>
          <w:color w:val="000000"/>
          <w:sz w:val="26"/>
        </w:rPr>
        <w:t>кандидат</w:t>
      </w:r>
      <w:r>
        <w:rPr>
          <w:color w:val="000000"/>
          <w:sz w:val="26"/>
        </w:rPr>
        <w:t xml:space="preserve"> </w:t>
      </w:r>
      <w:r>
        <w:rPr>
          <w:sz w:val="26"/>
        </w:rPr>
        <w:t>закінчила Київський національний університет імені Тараса Шевченка і отримала повну вищу освіту за спеціальністю «Правознавство» та здобула кваліфікацію магістр права.</w:t>
      </w:r>
    </w:p>
    <w:p w:rsidR="00D47C75" w:rsidRDefault="00F3637F">
      <w:pPr>
        <w:suppressAutoHyphens/>
        <w:ind w:firstLine="567"/>
        <w:jc w:val="both"/>
        <w:rPr>
          <w:sz w:val="26"/>
        </w:rPr>
      </w:pPr>
      <w:r>
        <w:rPr>
          <w:sz w:val="26"/>
        </w:rPr>
        <w:t>Указом Президента України від 20 лютого 2010 року № 200/2010 Бондаренко Г.П. призначено на посаду судді Господарського суду міста Києва строком на п’ять років; Указом Президента України від 29 грудня 2017 року № 446/2017 Бондаренко Г.П. призначено на посаду судді Господарського суду міста Києва.</w:t>
      </w:r>
    </w:p>
    <w:p w:rsidR="00D47C75" w:rsidRDefault="00F3637F">
      <w:pPr>
        <w:ind w:firstLine="567"/>
        <w:jc w:val="both"/>
        <w:rPr>
          <w:i/>
          <w:color w:val="000000"/>
          <w:sz w:val="26"/>
        </w:rPr>
      </w:pPr>
      <w:r>
        <w:rPr>
          <w:color w:val="000000"/>
          <w:sz w:val="26"/>
        </w:rPr>
        <w:t xml:space="preserve">На момент подання заяви про допуск до участі в конкурсі стаж </w:t>
      </w:r>
      <w:r w:rsidR="00871740">
        <w:rPr>
          <w:color w:val="000000"/>
          <w:sz w:val="26"/>
        </w:rPr>
        <w:br/>
      </w:r>
      <w:r>
        <w:rPr>
          <w:sz w:val="26"/>
        </w:rPr>
        <w:t xml:space="preserve">Бондаренко-Легких Г.П. </w:t>
      </w:r>
      <w:r>
        <w:rPr>
          <w:color w:val="000000"/>
          <w:sz w:val="26"/>
        </w:rPr>
        <w:t>на посаді судді становив понад 13 років</w:t>
      </w:r>
      <w:r>
        <w:rPr>
          <w:i/>
          <w:color w:val="000000"/>
          <w:sz w:val="26"/>
        </w:rPr>
        <w:t xml:space="preserve">. </w:t>
      </w:r>
    </w:p>
    <w:p w:rsidR="00D47C75" w:rsidRDefault="00F3637F">
      <w:pPr>
        <w:ind w:firstLine="567"/>
        <w:jc w:val="both"/>
        <w:rPr>
          <w:color w:val="000000"/>
          <w:sz w:val="26"/>
        </w:rPr>
      </w:pPr>
      <w:r>
        <w:rPr>
          <w:color w:val="000000"/>
          <w:sz w:val="26"/>
        </w:rPr>
        <w:t xml:space="preserve">До дисциплінарної відповідальності </w:t>
      </w:r>
      <w:r>
        <w:rPr>
          <w:sz w:val="26"/>
        </w:rPr>
        <w:t>Бондаренко-Легких Г.П.</w:t>
      </w:r>
      <w:r>
        <w:rPr>
          <w:color w:val="000000"/>
          <w:sz w:val="26"/>
        </w:rPr>
        <w:t xml:space="preserve"> не притягалась. </w:t>
      </w:r>
    </w:p>
    <w:p w:rsidR="00D93E85" w:rsidRPr="00D93E85" w:rsidRDefault="00D93E85" w:rsidP="00D93E85">
      <w:pPr>
        <w:ind w:firstLine="567"/>
        <w:jc w:val="both"/>
        <w:rPr>
          <w:sz w:val="26"/>
          <w:szCs w:val="26"/>
          <w:shd w:val="clear" w:color="auto" w:fill="FFFFFF"/>
        </w:rPr>
      </w:pPr>
      <w:r w:rsidRPr="00D93E85">
        <w:rPr>
          <w:sz w:val="26"/>
          <w:szCs w:val="26"/>
          <w:shd w:val="clear" w:color="auto" w:fill="FFFFFF"/>
        </w:rPr>
        <w:t xml:space="preserve">Бондаренко-Легких Г.П. пройшла кваліфікаційне оцінювання на відповідність займаній посаді (рішення Комісії від 12 липня 2018 року № 1145/ко-18). </w:t>
      </w:r>
    </w:p>
    <w:p w:rsidR="00D47C75" w:rsidRDefault="00D47C75">
      <w:pPr>
        <w:ind w:firstLine="567"/>
        <w:jc w:val="both"/>
        <w:rPr>
          <w:b/>
          <w:color w:val="000000"/>
          <w:sz w:val="26"/>
          <w:shd w:val="clear" w:color="auto" w:fill="00FFFF"/>
        </w:rPr>
      </w:pPr>
    </w:p>
    <w:p w:rsidR="00D47C75" w:rsidRDefault="00F3637F">
      <w:pPr>
        <w:ind w:firstLine="567"/>
        <w:jc w:val="both"/>
        <w:rPr>
          <w:b/>
          <w:color w:val="000000"/>
          <w:sz w:val="26"/>
        </w:rPr>
      </w:pPr>
      <w:r>
        <w:rPr>
          <w:b/>
          <w:color w:val="000000"/>
          <w:sz w:val="26"/>
        </w:rPr>
        <w:t xml:space="preserve">Складання кваліфікаційного іспиту (встановлення відповідності кандидата критерію професійної компетентності). </w:t>
      </w:r>
    </w:p>
    <w:p w:rsidR="00D47C75" w:rsidRDefault="00D47C75">
      <w:pPr>
        <w:ind w:firstLine="567"/>
        <w:jc w:val="both"/>
        <w:rPr>
          <w:b/>
          <w:color w:val="000000"/>
          <w:sz w:val="26"/>
        </w:rPr>
      </w:pPr>
    </w:p>
    <w:p w:rsidR="00D47C75" w:rsidRDefault="00F3637F">
      <w:pPr>
        <w:shd w:val="clear" w:color="auto" w:fill="FFFFFF"/>
        <w:tabs>
          <w:tab w:val="left" w:pos="426"/>
        </w:tabs>
        <w:ind w:firstLine="567"/>
        <w:jc w:val="both"/>
        <w:rPr>
          <w:color w:val="000000"/>
          <w:sz w:val="26"/>
        </w:rPr>
      </w:pPr>
      <w:r>
        <w:rPr>
          <w:color w:val="000000"/>
          <w:sz w:val="26"/>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D47C75" w:rsidRDefault="00F3637F">
      <w:pPr>
        <w:shd w:val="clear" w:color="auto" w:fill="FFFFFF"/>
        <w:tabs>
          <w:tab w:val="left" w:pos="426"/>
        </w:tabs>
        <w:ind w:firstLine="567"/>
        <w:jc w:val="both"/>
        <w:rPr>
          <w:color w:val="000000"/>
          <w:sz w:val="26"/>
        </w:rPr>
      </w:pPr>
      <w:r>
        <w:rPr>
          <w:color w:val="000000"/>
          <w:sz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Pr>
          <w:color w:val="000000"/>
          <w:sz w:val="26"/>
        </w:rPr>
        <w:t>інстанційності</w:t>
      </w:r>
      <w:proofErr w:type="spellEnd"/>
      <w:r>
        <w:rPr>
          <w:color w:val="000000"/>
          <w:sz w:val="26"/>
        </w:rPr>
        <w:t xml:space="preserve">. Практичне завдання проводиться щодо спеціалізації відповідного суду з урахуванням його </w:t>
      </w:r>
      <w:proofErr w:type="spellStart"/>
      <w:r>
        <w:rPr>
          <w:color w:val="000000"/>
          <w:sz w:val="26"/>
        </w:rPr>
        <w:t>інстанційності</w:t>
      </w:r>
      <w:proofErr w:type="spellEnd"/>
      <w:r>
        <w:rPr>
          <w:color w:val="000000"/>
          <w:sz w:val="26"/>
        </w:rPr>
        <w:t>.</w:t>
      </w:r>
    </w:p>
    <w:p w:rsidR="00D47C75" w:rsidRDefault="00F3637F">
      <w:pPr>
        <w:shd w:val="clear" w:color="auto" w:fill="FFFFFF"/>
        <w:tabs>
          <w:tab w:val="left" w:pos="426"/>
        </w:tabs>
        <w:ind w:firstLine="567"/>
        <w:jc w:val="both"/>
        <w:rPr>
          <w:color w:val="000000"/>
          <w:sz w:val="26"/>
        </w:rPr>
      </w:pPr>
      <w:r>
        <w:rPr>
          <w:color w:val="000000"/>
          <w:sz w:val="26"/>
        </w:rPr>
        <w:t xml:space="preserve">Рішеннями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w:t>
      </w:r>
      <w:r w:rsidR="00420697">
        <w:rPr>
          <w:color w:val="000000"/>
          <w:sz w:val="26"/>
        </w:rPr>
        <w:br/>
      </w:r>
      <w:r>
        <w:rPr>
          <w:color w:val="000000"/>
          <w:sz w:val="26"/>
        </w:rPr>
        <w:lastRenderedPageBreak/>
        <w:t>№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D47C75" w:rsidRDefault="00F3637F">
      <w:pPr>
        <w:shd w:val="clear" w:color="auto" w:fill="FFFFFF"/>
        <w:tabs>
          <w:tab w:val="left" w:pos="426"/>
        </w:tabs>
        <w:ind w:firstLine="567"/>
        <w:jc w:val="both"/>
        <w:rPr>
          <w:color w:val="000000"/>
          <w:sz w:val="26"/>
        </w:rPr>
      </w:pPr>
      <w:r>
        <w:rPr>
          <w:color w:val="000000"/>
          <w:sz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D47C75" w:rsidRDefault="00F3637F">
      <w:pPr>
        <w:shd w:val="clear" w:color="auto" w:fill="FFFFFF"/>
        <w:tabs>
          <w:tab w:val="left" w:pos="426"/>
        </w:tabs>
        <w:ind w:firstLine="567"/>
        <w:jc w:val="both"/>
        <w:rPr>
          <w:color w:val="000000"/>
          <w:sz w:val="26"/>
        </w:rPr>
      </w:pPr>
      <w:r>
        <w:rPr>
          <w:color w:val="000000"/>
          <w:sz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47C75" w:rsidRDefault="00F3637F">
      <w:pPr>
        <w:shd w:val="clear" w:color="auto" w:fill="FFFFFF"/>
        <w:tabs>
          <w:tab w:val="left" w:pos="426"/>
        </w:tabs>
        <w:ind w:firstLine="567"/>
        <w:jc w:val="both"/>
        <w:rPr>
          <w:color w:val="000000"/>
          <w:sz w:val="26"/>
        </w:rPr>
      </w:pPr>
      <w:r>
        <w:rPr>
          <w:color w:val="000000"/>
          <w:sz w:val="26"/>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Pr>
          <w:color w:val="000000"/>
          <w:sz w:val="26"/>
        </w:rPr>
        <w:t>бала</w:t>
      </w:r>
      <w:proofErr w:type="spellEnd"/>
      <w:r>
        <w:rPr>
          <w:color w:val="000000"/>
          <w:sz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Pr>
          <w:color w:val="000000"/>
          <w:sz w:val="26"/>
        </w:rPr>
        <w:t>бала</w:t>
      </w:r>
      <w:proofErr w:type="spellEnd"/>
      <w:r>
        <w:rPr>
          <w:color w:val="000000"/>
          <w:sz w:val="26"/>
        </w:rPr>
        <w:t xml:space="preserve"> тестування.</w:t>
      </w:r>
    </w:p>
    <w:p w:rsidR="00D47C75" w:rsidRDefault="00F3637F">
      <w:pPr>
        <w:shd w:val="clear" w:color="auto" w:fill="FFFFFF"/>
        <w:tabs>
          <w:tab w:val="left" w:pos="426"/>
        </w:tabs>
        <w:ind w:firstLine="567"/>
        <w:jc w:val="both"/>
        <w:rPr>
          <w:color w:val="000000"/>
          <w:sz w:val="26"/>
        </w:rPr>
      </w:pPr>
      <w:r>
        <w:rPr>
          <w:color w:val="000000"/>
          <w:sz w:val="26"/>
        </w:rPr>
        <w:t>Рішенням Комісії від 19 березня 2025 року</w:t>
      </w:r>
      <w:r w:rsidR="00420697">
        <w:rPr>
          <w:color w:val="000000"/>
          <w:sz w:val="26"/>
        </w:rPr>
        <w:t xml:space="preserve"> № 56/зп-25 </w:t>
      </w:r>
      <w:r>
        <w:rPr>
          <w:color w:val="000000"/>
          <w:sz w:val="26"/>
        </w:rPr>
        <w:t>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 (зі змінами).</w:t>
      </w:r>
    </w:p>
    <w:p w:rsidR="00D47C75" w:rsidRDefault="00F3637F">
      <w:pPr>
        <w:shd w:val="clear" w:color="auto" w:fill="FFFFFF"/>
        <w:tabs>
          <w:tab w:val="left" w:pos="426"/>
        </w:tabs>
        <w:ind w:firstLine="567"/>
        <w:jc w:val="both"/>
        <w:rPr>
          <w:color w:val="000000"/>
          <w:sz w:val="26"/>
        </w:rPr>
      </w:pPr>
      <w:r>
        <w:rPr>
          <w:color w:val="000000"/>
          <w:sz w:val="26"/>
        </w:rPr>
        <w:t>Бондаренко-Легких Г.П. отримала такі результати першого етапу «Складання кваліфікаційного іспиту»:</w:t>
      </w:r>
    </w:p>
    <w:p w:rsidR="00D47C75" w:rsidRDefault="00D47C75">
      <w:pPr>
        <w:jc w:val="both"/>
        <w:rPr>
          <w:color w:val="000000"/>
        </w:rPr>
      </w:pPr>
    </w:p>
    <w:tbl>
      <w:tblPr>
        <w:tblW w:w="9616" w:type="dxa"/>
        <w:tblCellMar>
          <w:left w:w="0" w:type="dxa"/>
          <w:right w:w="0" w:type="dxa"/>
        </w:tblCellMar>
        <w:tblLook w:val="04A0" w:firstRow="1" w:lastRow="0" w:firstColumn="1" w:lastColumn="0" w:noHBand="0" w:noVBand="1"/>
      </w:tblPr>
      <w:tblGrid>
        <w:gridCol w:w="1537"/>
        <w:gridCol w:w="5670"/>
        <w:gridCol w:w="1506"/>
        <w:gridCol w:w="903"/>
      </w:tblGrid>
      <w:tr w:rsidR="00D47C75">
        <w:trPr>
          <w:trHeight w:val="315"/>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D47C75" w:rsidRDefault="00F3637F">
            <w:pPr>
              <w:rPr>
                <w:color w:val="000000"/>
                <w:sz w:val="20"/>
              </w:rPr>
            </w:pPr>
            <w:r>
              <w:rPr>
                <w:color w:val="000000"/>
                <w:sz w:val="20"/>
              </w:rPr>
              <w:t>професійна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D47C75" w:rsidRDefault="00F3637F">
            <w:pPr>
              <w:rPr>
                <w:color w:val="000000"/>
                <w:sz w:val="20"/>
              </w:rPr>
            </w:pPr>
            <w:r>
              <w:rPr>
                <w:color w:val="000000"/>
                <w:sz w:val="20"/>
              </w:rPr>
              <w:t>когнітивні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D47C75" w:rsidRDefault="00F3637F">
            <w:pPr>
              <w:jc w:val="center"/>
              <w:rPr>
                <w:color w:val="000000"/>
                <w:sz w:val="20"/>
              </w:rPr>
            </w:pPr>
            <w:r>
              <w:rPr>
                <w:color w:val="000000"/>
                <w:sz w:val="20"/>
                <w:shd w:val="clear" w:color="auto" w:fill="FFFFFF"/>
              </w:rPr>
              <w:t>52,1</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D47C75" w:rsidRDefault="00F3637F">
            <w:pPr>
              <w:jc w:val="center"/>
              <w:rPr>
                <w:color w:val="000000"/>
                <w:sz w:val="20"/>
              </w:rPr>
            </w:pPr>
            <w:r>
              <w:rPr>
                <w:color w:val="000000"/>
                <w:sz w:val="20"/>
              </w:rPr>
              <w:t>347,1</w:t>
            </w:r>
          </w:p>
        </w:tc>
      </w:tr>
      <w:tr w:rsidR="00D47C75">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D47C75" w:rsidRDefault="00D47C75">
            <w:pPr>
              <w:rPr>
                <w:color w:val="000000"/>
                <w:sz w:val="20"/>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D47C75" w:rsidRDefault="00F3637F">
            <w:pPr>
              <w:rPr>
                <w:color w:val="000000"/>
                <w:sz w:val="20"/>
              </w:rPr>
            </w:pPr>
            <w:r>
              <w:rPr>
                <w:color w:val="000000"/>
                <w:sz w:val="20"/>
              </w:rPr>
              <w:t>знання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47C75" w:rsidRDefault="00F3637F">
            <w:pPr>
              <w:jc w:val="center"/>
              <w:rPr>
                <w:color w:val="000000"/>
                <w:sz w:val="20"/>
              </w:rPr>
            </w:pPr>
            <w:r>
              <w:rPr>
                <w:color w:val="000000"/>
                <w:sz w:val="20"/>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rsidR="00D47C75" w:rsidRDefault="00D47C75">
            <w:pPr>
              <w:rPr>
                <w:color w:val="000000"/>
                <w:sz w:val="20"/>
              </w:rPr>
            </w:pPr>
          </w:p>
        </w:tc>
      </w:tr>
      <w:tr w:rsidR="00D47C75">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D47C75" w:rsidRDefault="00D47C75">
            <w:pPr>
              <w:rPr>
                <w:color w:val="000000"/>
                <w:sz w:val="20"/>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D47C75" w:rsidRDefault="00F3637F">
            <w:pPr>
              <w:rPr>
                <w:color w:val="000000"/>
                <w:sz w:val="20"/>
              </w:rPr>
            </w:pPr>
            <w:r>
              <w:rPr>
                <w:color w:val="000000"/>
                <w:sz w:val="20"/>
              </w:rPr>
              <w:t>знання у сфері права та зі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D47C75" w:rsidRDefault="00F3637F">
            <w:pPr>
              <w:jc w:val="center"/>
              <w:rPr>
                <w:color w:val="000000"/>
                <w:sz w:val="20"/>
              </w:rPr>
            </w:pPr>
            <w:r>
              <w:rPr>
                <w:color w:val="000000"/>
                <w:sz w:val="20"/>
              </w:rPr>
              <w:t>117</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rsidR="00D47C75" w:rsidRDefault="00D47C75">
            <w:pPr>
              <w:rPr>
                <w:color w:val="000000"/>
                <w:sz w:val="20"/>
              </w:rPr>
            </w:pPr>
          </w:p>
        </w:tc>
      </w:tr>
      <w:tr w:rsidR="00D47C75">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D47C75" w:rsidRDefault="00D47C75">
            <w:pPr>
              <w:rPr>
                <w:color w:val="000000"/>
                <w:sz w:val="20"/>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D47C75" w:rsidRDefault="00F3637F">
            <w:pPr>
              <w:rPr>
                <w:color w:val="000000"/>
                <w:sz w:val="20"/>
              </w:rPr>
            </w:pPr>
            <w:r>
              <w:rPr>
                <w:color w:val="000000"/>
                <w:sz w:val="20"/>
              </w:rPr>
              <w:t>здатність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D47C75" w:rsidRDefault="00F3637F">
            <w:pPr>
              <w:jc w:val="center"/>
              <w:rPr>
                <w:color w:val="000000"/>
                <w:sz w:val="20"/>
              </w:rPr>
            </w:pPr>
            <w:r>
              <w:rPr>
                <w:color w:val="000000"/>
                <w:sz w:val="20"/>
              </w:rPr>
              <w:t>138</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rsidR="00D47C75" w:rsidRDefault="00D47C75">
            <w:pPr>
              <w:rPr>
                <w:color w:val="000000"/>
                <w:sz w:val="20"/>
              </w:rPr>
            </w:pPr>
          </w:p>
        </w:tc>
      </w:tr>
    </w:tbl>
    <w:p w:rsidR="00D47C75" w:rsidRDefault="00D47C75">
      <w:pPr>
        <w:jc w:val="both"/>
        <w:rPr>
          <w:color w:val="000000"/>
        </w:rPr>
      </w:pPr>
    </w:p>
    <w:p w:rsidR="00D47C75" w:rsidRDefault="00F3637F">
      <w:pPr>
        <w:shd w:val="clear" w:color="auto" w:fill="FFFFFF"/>
        <w:tabs>
          <w:tab w:val="left" w:pos="567"/>
        </w:tabs>
        <w:ind w:firstLine="567"/>
        <w:jc w:val="both"/>
        <w:rPr>
          <w:sz w:val="26"/>
        </w:rPr>
      </w:pPr>
      <w:r>
        <w:rPr>
          <w:sz w:val="26"/>
        </w:rPr>
        <w:t xml:space="preserve">Отже, кількість балів, отриманих </w:t>
      </w:r>
      <w:r>
        <w:rPr>
          <w:color w:val="000000"/>
          <w:sz w:val="26"/>
        </w:rPr>
        <w:t xml:space="preserve">Бондаренко-Легких Г.П. </w:t>
      </w:r>
      <w:r>
        <w:rPr>
          <w:sz w:val="26"/>
        </w:rPr>
        <w:t xml:space="preserve">за кваліфікаційний іспит, свідчить про підтвердження нею здатності здійснювати правосуддя в апеляційному господарському суді за критерієм професійної компетентності. </w:t>
      </w:r>
    </w:p>
    <w:p w:rsidR="00D47C75" w:rsidRDefault="00D47C75">
      <w:pPr>
        <w:shd w:val="clear" w:color="auto" w:fill="FFFFFF"/>
        <w:tabs>
          <w:tab w:val="left" w:pos="567"/>
        </w:tabs>
        <w:ind w:firstLine="567"/>
        <w:jc w:val="both"/>
        <w:rPr>
          <w:sz w:val="26"/>
        </w:rPr>
      </w:pPr>
    </w:p>
    <w:p w:rsidR="00D47C75" w:rsidRDefault="00F3637F">
      <w:pPr>
        <w:tabs>
          <w:tab w:val="left" w:pos="567"/>
        </w:tabs>
        <w:ind w:firstLine="567"/>
        <w:jc w:val="both"/>
        <w:rPr>
          <w:b/>
          <w:sz w:val="28"/>
        </w:rPr>
      </w:pPr>
      <w:r>
        <w:rPr>
          <w:b/>
          <w:sz w:val="28"/>
        </w:rPr>
        <w:t xml:space="preserve">Проведення спеціальної перевірки. </w:t>
      </w:r>
    </w:p>
    <w:p w:rsidR="00D47C75" w:rsidRDefault="00D47C75">
      <w:pPr>
        <w:ind w:firstLine="708"/>
        <w:jc w:val="both"/>
        <w:rPr>
          <w:color w:val="000000"/>
        </w:rPr>
      </w:pPr>
    </w:p>
    <w:p w:rsidR="00D47C75" w:rsidRDefault="00F3637F">
      <w:pPr>
        <w:shd w:val="clear" w:color="auto" w:fill="FFFFFF"/>
        <w:tabs>
          <w:tab w:val="left" w:pos="567"/>
        </w:tabs>
        <w:ind w:firstLine="567"/>
        <w:jc w:val="both"/>
        <w:rPr>
          <w:color w:val="000000"/>
          <w:sz w:val="26"/>
        </w:rPr>
      </w:pPr>
      <w:r>
        <w:rPr>
          <w:color w:val="000000"/>
          <w:sz w:val="26"/>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25.03.2015 № 171 (у </w:t>
      </w:r>
      <w:r>
        <w:rPr>
          <w:color w:val="000000"/>
          <w:sz w:val="26"/>
        </w:rPr>
        <w:lastRenderedPageBreak/>
        <w:t>редакції постанови Кабінету Міністрів України від 27.08.2022 № 959), Вищою кваліфікаційною комісією суддів України організовано проведення спеціальної перевірки стосовно Бондаренко-Легких Г.П.</w:t>
      </w:r>
    </w:p>
    <w:p w:rsidR="00D47C75" w:rsidRDefault="00F3637F">
      <w:pPr>
        <w:pBdr>
          <w:top w:val="nil"/>
          <w:left w:val="nil"/>
          <w:bottom w:val="nil"/>
          <w:right w:val="nil"/>
        </w:pBdr>
        <w:shd w:val="clear" w:color="auto" w:fill="FFFFFF"/>
        <w:tabs>
          <w:tab w:val="left" w:pos="567"/>
        </w:tabs>
        <w:ind w:left="1" w:firstLine="567"/>
        <w:jc w:val="both"/>
        <w:rPr>
          <w:color w:val="000000"/>
          <w:sz w:val="26"/>
        </w:rPr>
      </w:pPr>
      <w:r>
        <w:rPr>
          <w:color w:val="000000"/>
          <w:sz w:val="26"/>
        </w:rPr>
        <w:t>Рішенням Комісії від 12 травня 2025 року № 18/ас-25 встановлено результати спеціальної перевірки кандидатів на посаду судді апеляційного господарського суду, зокрема Бондаренко-Легких Г.П., та визначено, що результати спеціальної перевірки будуть враховані при ухваленні рішення Комісії за результатами кваліфікаційного оцінювання.</w:t>
      </w:r>
    </w:p>
    <w:p w:rsidR="00D47C75" w:rsidRDefault="00D47C75">
      <w:pPr>
        <w:tabs>
          <w:tab w:val="left" w:pos="567"/>
        </w:tabs>
        <w:ind w:firstLine="567"/>
        <w:jc w:val="both"/>
        <w:rPr>
          <w:b/>
          <w:color w:val="000000"/>
          <w:sz w:val="26"/>
        </w:rPr>
      </w:pPr>
    </w:p>
    <w:p w:rsidR="00D47C75" w:rsidRDefault="00F3637F">
      <w:pPr>
        <w:tabs>
          <w:tab w:val="left" w:pos="567"/>
        </w:tabs>
        <w:ind w:firstLine="567"/>
        <w:jc w:val="both"/>
        <w:rPr>
          <w:b/>
          <w:color w:val="000000"/>
          <w:sz w:val="26"/>
        </w:rPr>
      </w:pPr>
      <w:r>
        <w:rPr>
          <w:b/>
          <w:color w:val="000000"/>
          <w:sz w:val="26"/>
        </w:rPr>
        <w:t xml:space="preserve">Дослідження досьє кандидата на посаду судді та проведення співбесіди (встановлення відповідності кандидата критеріям особистої та соціальної </w:t>
      </w:r>
      <w:r w:rsidR="004726C7">
        <w:rPr>
          <w:b/>
          <w:color w:val="000000"/>
          <w:sz w:val="26"/>
        </w:rPr>
        <w:t xml:space="preserve">компетентності, а також критеріям доброчесності та </w:t>
      </w:r>
      <w:r>
        <w:rPr>
          <w:b/>
          <w:color w:val="000000"/>
          <w:sz w:val="26"/>
        </w:rPr>
        <w:t>професійної етики).</w:t>
      </w:r>
    </w:p>
    <w:p w:rsidR="00D47C75" w:rsidRDefault="00F3637F">
      <w:pPr>
        <w:tabs>
          <w:tab w:val="left" w:pos="567"/>
        </w:tabs>
        <w:ind w:firstLine="567"/>
        <w:jc w:val="both"/>
        <w:rPr>
          <w:b/>
          <w:color w:val="000000"/>
          <w:sz w:val="26"/>
        </w:rPr>
      </w:pPr>
      <w:r>
        <w:rPr>
          <w:b/>
          <w:color w:val="000000"/>
          <w:sz w:val="26"/>
        </w:rPr>
        <w:tab/>
      </w:r>
    </w:p>
    <w:p w:rsidR="00D47C75" w:rsidRDefault="00F3637F">
      <w:pPr>
        <w:shd w:val="clear" w:color="auto" w:fill="FFFFFF"/>
        <w:tabs>
          <w:tab w:val="left" w:pos="567"/>
        </w:tabs>
        <w:ind w:firstLine="567"/>
        <w:jc w:val="both"/>
        <w:rPr>
          <w:color w:val="000000"/>
          <w:sz w:val="26"/>
        </w:rPr>
      </w:pPr>
      <w:r>
        <w:rPr>
          <w:color w:val="000000"/>
          <w:sz w:val="26"/>
        </w:rPr>
        <w:t>Згідно з рішенням Комісії від 19 березня 2025 року</w:t>
      </w:r>
      <w:r w:rsidR="00420697">
        <w:rPr>
          <w:color w:val="000000"/>
          <w:sz w:val="26"/>
        </w:rPr>
        <w:t xml:space="preserve"> № 56/зп-25 </w:t>
      </w:r>
      <w:r>
        <w:rPr>
          <w:color w:val="000000"/>
          <w:sz w:val="26"/>
        </w:rPr>
        <w:t xml:space="preserve">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83 кандидатів на посади суддів апеляційних господарських судів, які успішно склали кваліфікаційний іспит, зокрема Бондаренко-Легких Г.П.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w:t>
      </w:r>
      <w:bookmarkStart w:id="1" w:name="_GoBack"/>
      <w:bookmarkEnd w:id="1"/>
      <w:r>
        <w:rPr>
          <w:color w:val="000000"/>
          <w:sz w:val="26"/>
        </w:rPr>
        <w:t>судів у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Другої палати.</w:t>
      </w:r>
    </w:p>
    <w:p w:rsidR="00D47C75" w:rsidRDefault="00F3637F">
      <w:pPr>
        <w:shd w:val="clear" w:color="auto" w:fill="FFFFFF"/>
        <w:tabs>
          <w:tab w:val="left" w:pos="567"/>
        </w:tabs>
        <w:ind w:firstLine="567"/>
        <w:jc w:val="both"/>
        <w:rPr>
          <w:color w:val="000000"/>
          <w:sz w:val="26"/>
        </w:rPr>
      </w:pPr>
      <w:r>
        <w:rPr>
          <w:color w:val="000000"/>
          <w:sz w:val="26"/>
        </w:rPr>
        <w:t xml:space="preserve">Відповідно до протоколу повторного розподілу між членами Комісії </w:t>
      </w:r>
      <w:r>
        <w:rPr>
          <w:color w:val="000000"/>
          <w:sz w:val="26"/>
        </w:rPr>
        <w:br/>
        <w:t xml:space="preserve">від </w:t>
      </w:r>
      <w:r w:rsidR="00420697">
        <w:rPr>
          <w:color w:val="000000"/>
          <w:sz w:val="26"/>
        </w:rPr>
        <w:t xml:space="preserve">20 </w:t>
      </w:r>
      <w:r>
        <w:rPr>
          <w:color w:val="000000"/>
          <w:sz w:val="26"/>
        </w:rPr>
        <w:t xml:space="preserve">березня 2025 року доповідачем за результатами розгляду матеріалів кандидата на посаду судді апеляційного господарського суду Бондаренко-Легких Г.П. визначено члена Комісії </w:t>
      </w:r>
      <w:proofErr w:type="spellStart"/>
      <w:r>
        <w:rPr>
          <w:color w:val="000000"/>
          <w:sz w:val="26"/>
        </w:rPr>
        <w:t>Богоноса</w:t>
      </w:r>
      <w:proofErr w:type="spellEnd"/>
      <w:r>
        <w:rPr>
          <w:color w:val="000000"/>
          <w:sz w:val="26"/>
        </w:rPr>
        <w:t xml:space="preserve"> М.Б.</w:t>
      </w:r>
    </w:p>
    <w:p w:rsidR="00D47C75" w:rsidRDefault="00F3637F">
      <w:pPr>
        <w:shd w:val="clear" w:color="auto" w:fill="FFFFFF"/>
        <w:tabs>
          <w:tab w:val="left" w:pos="567"/>
        </w:tabs>
        <w:ind w:firstLine="567"/>
        <w:jc w:val="both"/>
        <w:rPr>
          <w:color w:val="000000"/>
          <w:sz w:val="26"/>
        </w:rPr>
      </w:pPr>
      <w:r>
        <w:rPr>
          <w:color w:val="000000"/>
          <w:sz w:val="26"/>
        </w:rPr>
        <w:t xml:space="preserve">11 квітня 2025 року Комісія звернулась до кандидатів на посаду судді апеляційного господарського суду з листом № 21-2600/25, у якому запропоновано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за відповідною формою. </w:t>
      </w:r>
    </w:p>
    <w:p w:rsidR="00D47C75" w:rsidRDefault="00F3637F">
      <w:pPr>
        <w:shd w:val="clear" w:color="auto" w:fill="FFFFFF"/>
        <w:tabs>
          <w:tab w:val="left" w:pos="567"/>
        </w:tabs>
        <w:ind w:firstLine="567"/>
        <w:jc w:val="both"/>
        <w:rPr>
          <w:color w:val="000000"/>
          <w:sz w:val="26"/>
          <w:shd w:val="clear" w:color="auto" w:fill="FFFF00"/>
        </w:rPr>
      </w:pPr>
      <w:r>
        <w:rPr>
          <w:color w:val="000000"/>
          <w:sz w:val="26"/>
        </w:rPr>
        <w:t>26 травня 2025 рок</w:t>
      </w:r>
      <w:r w:rsidR="00420697">
        <w:rPr>
          <w:color w:val="000000"/>
          <w:sz w:val="26"/>
        </w:rPr>
        <w:t xml:space="preserve">у до Комісії надійшли пояснення від </w:t>
      </w:r>
      <w:r>
        <w:rPr>
          <w:color w:val="000000"/>
          <w:sz w:val="26"/>
        </w:rPr>
        <w:t>Бондаренко-Легких Г.П. на виконання листа К</w:t>
      </w:r>
      <w:r w:rsidR="00420697">
        <w:rPr>
          <w:color w:val="000000"/>
          <w:sz w:val="26"/>
        </w:rPr>
        <w:t xml:space="preserve">омісії від 11 квітня 2025 року </w:t>
      </w:r>
      <w:r>
        <w:rPr>
          <w:color w:val="000000"/>
          <w:sz w:val="26"/>
        </w:rPr>
        <w:t xml:space="preserve">№ 21-2600/25. Кандидат надала інформацію, яка, на її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D47C75" w:rsidRDefault="00F3637F">
      <w:pPr>
        <w:shd w:val="clear" w:color="auto" w:fill="FFFFFF"/>
        <w:tabs>
          <w:tab w:val="left" w:pos="567"/>
        </w:tabs>
        <w:ind w:firstLine="567"/>
        <w:jc w:val="both"/>
        <w:rPr>
          <w:color w:val="000000"/>
          <w:sz w:val="26"/>
        </w:rPr>
      </w:pPr>
      <w:r>
        <w:rPr>
          <w:color w:val="000000"/>
          <w:sz w:val="26"/>
        </w:rPr>
        <w:t>До Комісії 04 червня 2025 року надійшов висновок Громадської ради доброчесності про невідповідність кандидата на посаду судді критеріям доброчесності та професійної етики, затверджений 02 червня 2025 року (далі – висновок ГРД).</w:t>
      </w:r>
    </w:p>
    <w:p w:rsidR="00D47C75" w:rsidRDefault="00F3637F">
      <w:pPr>
        <w:widowControl w:val="0"/>
        <w:tabs>
          <w:tab w:val="left" w:pos="567"/>
        </w:tabs>
        <w:suppressAutoHyphens/>
        <w:ind w:firstLine="567"/>
        <w:jc w:val="both"/>
        <w:rPr>
          <w:color w:val="000000"/>
          <w:sz w:val="26"/>
        </w:rPr>
      </w:pPr>
      <w:r>
        <w:rPr>
          <w:color w:val="000000"/>
          <w:sz w:val="26"/>
        </w:rPr>
        <w:t xml:space="preserve">Членом Комісії – доповідачем (лист від 04 червня 2025 року № 32 дпс-907/24) надіслано висновок кандидату та запропоновано надати </w:t>
      </w:r>
      <w:r>
        <w:rPr>
          <w:sz w:val="26"/>
        </w:rPr>
        <w:t xml:space="preserve">пояснення, документи чи іншу інформацію, яка доповнює, спростовує або уточнює обставини, викладені у висновку ГРД. </w:t>
      </w:r>
    </w:p>
    <w:p w:rsidR="00D47C75" w:rsidRDefault="00F3637F">
      <w:pPr>
        <w:shd w:val="clear" w:color="auto" w:fill="FFFFFF"/>
        <w:tabs>
          <w:tab w:val="left" w:pos="567"/>
        </w:tabs>
        <w:ind w:firstLine="567"/>
        <w:jc w:val="both"/>
        <w:rPr>
          <w:color w:val="000000"/>
          <w:sz w:val="26"/>
        </w:rPr>
      </w:pPr>
      <w:r>
        <w:rPr>
          <w:color w:val="000000"/>
          <w:sz w:val="26"/>
        </w:rPr>
        <w:t xml:space="preserve">До Комісії 09 червня 2025 року надійшли пояснення Бондаренко-Легких Г.П. щодо обставин, викладених у висновку ГРД, та копії відповідних документів. </w:t>
      </w:r>
    </w:p>
    <w:p w:rsidR="00D47C75" w:rsidRDefault="00F3637F">
      <w:pPr>
        <w:shd w:val="clear" w:color="auto" w:fill="FFFFFF"/>
        <w:tabs>
          <w:tab w:val="left" w:pos="567"/>
        </w:tabs>
        <w:ind w:firstLine="567"/>
        <w:jc w:val="both"/>
        <w:rPr>
          <w:color w:val="000000"/>
          <w:sz w:val="26"/>
        </w:rPr>
      </w:pPr>
      <w:r>
        <w:rPr>
          <w:color w:val="000000"/>
          <w:sz w:val="26"/>
        </w:rPr>
        <w:lastRenderedPageBreak/>
        <w:t>Бондаренко-Легких Г.П. було забезпечено можливість ознайомитись із досьє кандидата на посаду судді.</w:t>
      </w:r>
    </w:p>
    <w:p w:rsidR="00D47C75" w:rsidRDefault="00F3637F">
      <w:pPr>
        <w:shd w:val="clear" w:color="auto" w:fill="FFFFFF"/>
        <w:tabs>
          <w:tab w:val="left" w:pos="567"/>
        </w:tabs>
        <w:ind w:firstLine="567"/>
        <w:jc w:val="both"/>
        <w:rPr>
          <w:color w:val="000000"/>
          <w:sz w:val="26"/>
        </w:rPr>
      </w:pPr>
      <w:r>
        <w:rPr>
          <w:color w:val="000000"/>
          <w:sz w:val="26"/>
        </w:rPr>
        <w:t xml:space="preserve">Співбесіду з Бондаренко-Легких Г.П. проведено 10 червня 2025 року. На початку співбесіди кандидата ознайомлено з її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Pr>
          <w:color w:val="000000"/>
          <w:sz w:val="26"/>
        </w:rPr>
        <w:t>неточностей</w:t>
      </w:r>
      <w:proofErr w:type="spellEnd"/>
      <w:r>
        <w:rPr>
          <w:color w:val="000000"/>
          <w:sz w:val="26"/>
        </w:rPr>
        <w:t xml:space="preserve"> чи неповноти відомостей за результатами дослідження досьє.</w:t>
      </w:r>
    </w:p>
    <w:p w:rsidR="00D47C75" w:rsidRDefault="00F3637F">
      <w:pPr>
        <w:shd w:val="clear" w:color="auto" w:fill="FFFFFF"/>
        <w:tabs>
          <w:tab w:val="left" w:pos="567"/>
        </w:tabs>
        <w:ind w:firstLine="567"/>
        <w:jc w:val="both"/>
        <w:rPr>
          <w:color w:val="000000"/>
          <w:sz w:val="26"/>
        </w:rPr>
      </w:pPr>
      <w:r>
        <w:rPr>
          <w:color w:val="000000"/>
          <w:sz w:val="26"/>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w:t>
      </w:r>
      <w:r w:rsidR="00492C56">
        <w:rPr>
          <w:color w:val="000000"/>
          <w:sz w:val="26"/>
        </w:rPr>
        <w:t xml:space="preserve"> доброчесності та професійної етики</w:t>
      </w:r>
      <w:r>
        <w:rPr>
          <w:color w:val="000000"/>
          <w:sz w:val="26"/>
        </w:rPr>
        <w:t xml:space="preserve">. </w:t>
      </w:r>
    </w:p>
    <w:p w:rsidR="00D47C75" w:rsidRDefault="00D47C75">
      <w:pPr>
        <w:shd w:val="clear" w:color="auto" w:fill="FFFFFF"/>
        <w:tabs>
          <w:tab w:val="left" w:pos="567"/>
        </w:tabs>
        <w:ind w:firstLine="567"/>
        <w:jc w:val="both"/>
        <w:rPr>
          <w:color w:val="000000"/>
          <w:sz w:val="26"/>
        </w:rPr>
      </w:pPr>
    </w:p>
    <w:p w:rsidR="00D47C75" w:rsidRDefault="00F3637F">
      <w:pPr>
        <w:tabs>
          <w:tab w:val="left" w:pos="567"/>
        </w:tabs>
        <w:ind w:firstLine="567"/>
        <w:jc w:val="both"/>
        <w:rPr>
          <w:b/>
          <w:color w:val="000000"/>
          <w:sz w:val="26"/>
        </w:rPr>
      </w:pPr>
      <w:r>
        <w:rPr>
          <w:b/>
          <w:color w:val="000000"/>
          <w:sz w:val="26"/>
        </w:rPr>
        <w:t xml:space="preserve">Встановлення відповідності кандидата критерію особистої компетентності. </w:t>
      </w:r>
    </w:p>
    <w:p w:rsidR="00D47C75" w:rsidRDefault="00D47C75">
      <w:pPr>
        <w:tabs>
          <w:tab w:val="left" w:pos="567"/>
        </w:tabs>
        <w:ind w:firstLine="567"/>
        <w:jc w:val="both"/>
        <w:rPr>
          <w:i/>
          <w:color w:val="000000"/>
          <w:sz w:val="26"/>
        </w:rPr>
      </w:pPr>
    </w:p>
    <w:p w:rsidR="00D47C75" w:rsidRDefault="00F3637F">
      <w:pPr>
        <w:tabs>
          <w:tab w:val="left" w:pos="567"/>
        </w:tabs>
        <w:ind w:firstLine="567"/>
        <w:jc w:val="both"/>
        <w:rPr>
          <w:color w:val="000000"/>
          <w:sz w:val="26"/>
        </w:rPr>
      </w:pPr>
      <w:r>
        <w:rPr>
          <w:color w:val="000000"/>
          <w:sz w:val="26"/>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D47C75" w:rsidRDefault="00F3637F">
      <w:pPr>
        <w:tabs>
          <w:tab w:val="left" w:pos="567"/>
        </w:tabs>
        <w:ind w:firstLine="567"/>
        <w:jc w:val="both"/>
        <w:rPr>
          <w:color w:val="000000"/>
          <w:sz w:val="26"/>
        </w:rPr>
      </w:pPr>
      <w:r>
        <w:rPr>
          <w:color w:val="000000"/>
          <w:sz w:val="26"/>
        </w:rPr>
        <w:t>1.</w:t>
      </w:r>
      <w:r>
        <w:rPr>
          <w:b/>
          <w:color w:val="000000"/>
          <w:sz w:val="26"/>
        </w:rPr>
        <w:t> </w:t>
      </w:r>
      <w:r>
        <w:rPr>
          <w:color w:val="000000"/>
          <w:sz w:val="26"/>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D47C75" w:rsidRDefault="00F3637F">
      <w:pPr>
        <w:tabs>
          <w:tab w:val="left" w:pos="567"/>
        </w:tabs>
        <w:ind w:firstLine="567"/>
        <w:jc w:val="both"/>
        <w:rPr>
          <w:color w:val="000000"/>
          <w:sz w:val="26"/>
        </w:rPr>
      </w:pPr>
      <w:r>
        <w:rPr>
          <w:color w:val="000000"/>
          <w:sz w:val="26"/>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Pr>
          <w:color w:val="000000"/>
          <w:sz w:val="26"/>
        </w:rPr>
        <w:t>уроки</w:t>
      </w:r>
      <w:proofErr w:type="spellEnd"/>
      <w:r>
        <w:rPr>
          <w:color w:val="000000"/>
          <w:sz w:val="26"/>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Pr>
          <w:color w:val="000000"/>
          <w:sz w:val="26"/>
        </w:rPr>
        <w:t>проєктах</w:t>
      </w:r>
      <w:proofErr w:type="spellEnd"/>
      <w:r>
        <w:rPr>
          <w:color w:val="000000"/>
          <w:sz w:val="26"/>
        </w:rPr>
        <w:t xml:space="preserve"> юридичного спрямування, пише статті, колонки або блоги на правову тематику тощо.</w:t>
      </w:r>
    </w:p>
    <w:p w:rsidR="00D47C75" w:rsidRDefault="00F3637F">
      <w:pPr>
        <w:tabs>
          <w:tab w:val="left" w:pos="567"/>
        </w:tabs>
        <w:ind w:firstLine="567"/>
        <w:jc w:val="both"/>
        <w:rPr>
          <w:color w:val="000000"/>
          <w:sz w:val="26"/>
        </w:rPr>
      </w:pPr>
      <w:r>
        <w:rPr>
          <w:color w:val="000000"/>
          <w:sz w:val="26"/>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 балів; безперервний розвиток – 25 балів.</w:t>
      </w:r>
    </w:p>
    <w:p w:rsidR="00D47C75" w:rsidRDefault="00F3637F">
      <w:pPr>
        <w:tabs>
          <w:tab w:val="left" w:pos="567"/>
        </w:tabs>
        <w:ind w:firstLine="567"/>
        <w:jc w:val="both"/>
        <w:rPr>
          <w:color w:val="000000"/>
          <w:sz w:val="26"/>
        </w:rPr>
      </w:pPr>
      <w:r>
        <w:rPr>
          <w:color w:val="000000"/>
          <w:sz w:val="26"/>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D47C75" w:rsidRDefault="00F3637F">
      <w:pPr>
        <w:tabs>
          <w:tab w:val="left" w:pos="567"/>
        </w:tabs>
        <w:ind w:firstLine="567"/>
        <w:jc w:val="both"/>
        <w:rPr>
          <w:color w:val="000000"/>
          <w:sz w:val="26"/>
        </w:rPr>
      </w:pPr>
      <w:r>
        <w:rPr>
          <w:color w:val="000000"/>
          <w:sz w:val="26"/>
        </w:rPr>
        <w:lastRenderedPageBreak/>
        <w:t>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D47C75" w:rsidRDefault="00F3637F">
      <w:pPr>
        <w:tabs>
          <w:tab w:val="left" w:pos="567"/>
        </w:tabs>
        <w:ind w:firstLine="567"/>
        <w:jc w:val="both"/>
        <w:rPr>
          <w:color w:val="000000"/>
          <w:sz w:val="26"/>
        </w:rPr>
      </w:pPr>
      <w:r>
        <w:rPr>
          <w:color w:val="000000"/>
          <w:sz w:val="26"/>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D47C75" w:rsidRDefault="00F3637F">
      <w:pPr>
        <w:tabs>
          <w:tab w:val="left" w:pos="567"/>
        </w:tabs>
        <w:ind w:firstLine="567"/>
        <w:jc w:val="both"/>
        <w:rPr>
          <w:color w:val="000000"/>
          <w:sz w:val="26"/>
        </w:rPr>
      </w:pPr>
      <w:r>
        <w:rPr>
          <w:color w:val="000000"/>
          <w:sz w:val="26"/>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D47C75" w:rsidRDefault="00F3637F">
      <w:pPr>
        <w:tabs>
          <w:tab w:val="left" w:pos="567"/>
        </w:tabs>
        <w:ind w:firstLine="567"/>
        <w:jc w:val="both"/>
        <w:rPr>
          <w:color w:val="000000"/>
          <w:sz w:val="26"/>
        </w:rPr>
      </w:pPr>
      <w:r>
        <w:rPr>
          <w:color w:val="000000"/>
          <w:sz w:val="26"/>
        </w:rPr>
        <w:t>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D47C75" w:rsidRDefault="00F3637F">
      <w:pPr>
        <w:tabs>
          <w:tab w:val="left" w:pos="567"/>
        </w:tabs>
        <w:ind w:firstLine="567"/>
        <w:jc w:val="both"/>
        <w:rPr>
          <w:color w:val="000000"/>
          <w:sz w:val="26"/>
        </w:rPr>
      </w:pPr>
      <w:r>
        <w:rPr>
          <w:color w:val="000000"/>
          <w:sz w:val="26"/>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Pr>
          <w:color w:val="000000"/>
          <w:sz w:val="26"/>
        </w:rPr>
        <w:t>бала</w:t>
      </w:r>
      <w:proofErr w:type="spellEnd"/>
      <w:r>
        <w:rPr>
          <w:color w:val="000000"/>
          <w:sz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Pr>
          <w:color w:val="000000"/>
          <w:sz w:val="26"/>
        </w:rPr>
        <w:t>бала</w:t>
      </w:r>
      <w:proofErr w:type="spellEnd"/>
      <w:r>
        <w:rPr>
          <w:color w:val="000000"/>
          <w:sz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D47C75" w:rsidRDefault="00F3637F">
      <w:pPr>
        <w:shd w:val="clear" w:color="auto" w:fill="FFFFFF"/>
        <w:tabs>
          <w:tab w:val="left" w:pos="567"/>
        </w:tabs>
        <w:ind w:firstLine="567"/>
        <w:jc w:val="both"/>
        <w:rPr>
          <w:color w:val="000000"/>
          <w:sz w:val="26"/>
        </w:rPr>
      </w:pPr>
      <w:r>
        <w:rPr>
          <w:color w:val="000000"/>
          <w:sz w:val="26"/>
        </w:rPr>
        <w:t xml:space="preserve">Надані Бондаренко-Легких Г.П. документи, а також її відповіді під час послідовного обговорення показників </w:t>
      </w:r>
      <w:r w:rsidRPr="00492C56">
        <w:rPr>
          <w:color w:val="000000"/>
          <w:sz w:val="26"/>
        </w:rPr>
        <w:t>особистої компетентності</w:t>
      </w:r>
      <w:r>
        <w:rPr>
          <w:color w:val="000000"/>
          <w:sz w:val="26"/>
        </w:rPr>
        <w:t xml:space="preserve"> на співбесіді були індивідуально оцінені членами Комісії таким чином:</w:t>
      </w:r>
    </w:p>
    <w:p w:rsidR="00D47C75" w:rsidRDefault="00D47C75">
      <w:pPr>
        <w:shd w:val="clear" w:color="auto" w:fill="FFFFFF"/>
        <w:tabs>
          <w:tab w:val="left" w:pos="426"/>
        </w:tabs>
        <w:ind w:firstLine="567"/>
        <w:jc w:val="both"/>
        <w:rPr>
          <w:color w:val="000000"/>
          <w:sz w:val="25"/>
        </w:rPr>
      </w:pPr>
    </w:p>
    <w:tbl>
      <w:tblPr>
        <w:tblW w:w="5163" w:type="pct"/>
        <w:tblCellMar>
          <w:left w:w="0" w:type="dxa"/>
          <w:right w:w="0" w:type="dxa"/>
        </w:tblCellMar>
        <w:tblLook w:val="04A0" w:firstRow="1" w:lastRow="0" w:firstColumn="1" w:lastColumn="0" w:noHBand="0" w:noVBand="1"/>
      </w:tblPr>
      <w:tblGrid>
        <w:gridCol w:w="1565"/>
        <w:gridCol w:w="2720"/>
        <w:gridCol w:w="556"/>
        <w:gridCol w:w="528"/>
        <w:gridCol w:w="469"/>
        <w:gridCol w:w="471"/>
        <w:gridCol w:w="471"/>
        <w:gridCol w:w="476"/>
        <w:gridCol w:w="1586"/>
        <w:gridCol w:w="871"/>
        <w:gridCol w:w="193"/>
      </w:tblGrid>
      <w:tr w:rsidR="00D47C75">
        <w:trPr>
          <w:gridAfter w:val="1"/>
          <w:wAfter w:w="99" w:type="pct"/>
          <w:trHeight w:val="70"/>
        </w:trPr>
        <w:tc>
          <w:tcPr>
            <w:tcW w:w="791" w:type="pct"/>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Критерій</w:t>
            </w:r>
          </w:p>
        </w:tc>
        <w:tc>
          <w:tcPr>
            <w:tcW w:w="1374"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Показник</w:t>
            </w:r>
          </w:p>
        </w:tc>
        <w:tc>
          <w:tcPr>
            <w:tcW w:w="1502" w:type="pct"/>
            <w:gridSpan w:val="6"/>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Бали, виставлені членами Комісії, за показниками</w:t>
            </w:r>
          </w:p>
        </w:tc>
        <w:tc>
          <w:tcPr>
            <w:tcW w:w="801"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Розрахований за п. 5.7 середній бал</w:t>
            </w:r>
          </w:p>
        </w:tc>
        <w:tc>
          <w:tcPr>
            <w:tcW w:w="434" w:type="pct"/>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Бал за критерій</w:t>
            </w:r>
          </w:p>
        </w:tc>
      </w:tr>
      <w:tr w:rsidR="00D47C75">
        <w:trPr>
          <w:gridAfter w:val="1"/>
          <w:wAfter w:w="99" w:type="pct"/>
          <w:trHeight w:val="276"/>
        </w:trPr>
        <w:tc>
          <w:tcPr>
            <w:tcW w:w="791"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D47C75" w:rsidRDefault="00F3637F">
            <w:pPr>
              <w:rPr>
                <w:rFonts w:ascii="Arial" w:hAnsi="Arial"/>
                <w:color w:val="000000"/>
                <w:sz w:val="20"/>
              </w:rPr>
            </w:pPr>
            <w:r>
              <w:rPr>
                <w:rFonts w:ascii="Arial" w:hAnsi="Arial"/>
                <w:color w:val="000000"/>
                <w:sz w:val="20"/>
              </w:rPr>
              <w:t>особиста компетентність</w:t>
            </w:r>
          </w:p>
        </w:tc>
        <w:tc>
          <w:tcPr>
            <w:tcW w:w="137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47C75" w:rsidRDefault="00F3637F">
            <w:pPr>
              <w:jc w:val="center"/>
              <w:rPr>
                <w:rFonts w:ascii="Arial" w:hAnsi="Arial"/>
                <w:color w:val="000000"/>
                <w:sz w:val="20"/>
              </w:rPr>
            </w:pPr>
            <w:r>
              <w:rPr>
                <w:rFonts w:ascii="Arial" w:hAnsi="Arial"/>
                <w:color w:val="000000"/>
                <w:sz w:val="20"/>
              </w:rPr>
              <w:t>рішучість</w:t>
            </w:r>
          </w:p>
        </w:tc>
        <w:tc>
          <w:tcPr>
            <w:tcW w:w="28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19</w:t>
            </w:r>
          </w:p>
        </w:tc>
        <w:tc>
          <w:tcPr>
            <w:tcW w:w="26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21</w:t>
            </w:r>
          </w:p>
        </w:tc>
        <w:tc>
          <w:tcPr>
            <w:tcW w:w="23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19</w:t>
            </w:r>
          </w:p>
        </w:tc>
        <w:tc>
          <w:tcPr>
            <w:tcW w:w="23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20</w:t>
            </w:r>
          </w:p>
        </w:tc>
        <w:tc>
          <w:tcPr>
            <w:tcW w:w="23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19</w:t>
            </w:r>
          </w:p>
        </w:tc>
        <w:tc>
          <w:tcPr>
            <w:tcW w:w="2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19</w:t>
            </w:r>
          </w:p>
        </w:tc>
        <w:tc>
          <w:tcPr>
            <w:tcW w:w="80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19,25</w:t>
            </w:r>
          </w:p>
        </w:tc>
        <w:tc>
          <w:tcPr>
            <w:tcW w:w="434"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D47C75" w:rsidRDefault="00F3637F">
            <w:pPr>
              <w:jc w:val="center"/>
              <w:rPr>
                <w:rFonts w:ascii="Arial" w:hAnsi="Arial"/>
                <w:color w:val="000000"/>
                <w:sz w:val="20"/>
              </w:rPr>
            </w:pPr>
            <w:r>
              <w:rPr>
                <w:rFonts w:ascii="Arial" w:hAnsi="Arial"/>
                <w:color w:val="000000"/>
                <w:sz w:val="20"/>
              </w:rPr>
              <w:t>39,25</w:t>
            </w:r>
          </w:p>
        </w:tc>
      </w:tr>
      <w:tr w:rsidR="00D47C75">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rsidR="00D47C75" w:rsidRDefault="00D47C75">
            <w:pPr>
              <w:rPr>
                <w:rFonts w:ascii="Arial" w:hAnsi="Arial"/>
                <w:color w:val="000000"/>
                <w:sz w:val="20"/>
              </w:rPr>
            </w:pPr>
          </w:p>
        </w:tc>
        <w:tc>
          <w:tcPr>
            <w:tcW w:w="1374" w:type="pct"/>
            <w:vMerge/>
            <w:tcBorders>
              <w:top w:val="single" w:sz="18" w:space="0" w:color="000000"/>
              <w:left w:val="single" w:sz="6" w:space="0" w:color="CCCCCC"/>
              <w:bottom w:val="single" w:sz="6" w:space="0" w:color="000000"/>
              <w:right w:val="single" w:sz="6" w:space="0" w:color="000000"/>
            </w:tcBorders>
            <w:vAlign w:val="center"/>
            <w:hideMark/>
          </w:tcPr>
          <w:p w:rsidR="00D47C75" w:rsidRDefault="00D47C75">
            <w:pPr>
              <w:rPr>
                <w:rFonts w:ascii="Arial" w:hAnsi="Arial"/>
                <w:color w:val="000000"/>
                <w:sz w:val="20"/>
              </w:rPr>
            </w:pPr>
          </w:p>
        </w:tc>
        <w:tc>
          <w:tcPr>
            <w:tcW w:w="281"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267"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237"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241"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801"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434" w:type="pct"/>
            <w:vMerge/>
            <w:tcBorders>
              <w:top w:val="single" w:sz="18" w:space="0" w:color="000000"/>
              <w:left w:val="single" w:sz="6" w:space="0" w:color="CCCCCC"/>
              <w:bottom w:val="single" w:sz="18" w:space="0" w:color="000000"/>
              <w:right w:val="single" w:sz="18" w:space="0" w:color="000000"/>
            </w:tcBorders>
            <w:vAlign w:val="center"/>
            <w:hideMark/>
          </w:tcPr>
          <w:p w:rsidR="00D47C75" w:rsidRDefault="00D47C75">
            <w:pPr>
              <w:rPr>
                <w:rFonts w:ascii="Arial" w:hAnsi="Arial"/>
                <w:color w:val="000000"/>
                <w:sz w:val="20"/>
              </w:rPr>
            </w:pPr>
          </w:p>
        </w:tc>
        <w:tc>
          <w:tcPr>
            <w:tcW w:w="99" w:type="pct"/>
            <w:tcBorders>
              <w:top w:val="outset" w:sz="6" w:space="0" w:color="auto"/>
              <w:left w:val="outset" w:sz="6" w:space="0" w:color="auto"/>
              <w:bottom w:val="outset" w:sz="6" w:space="0" w:color="auto"/>
              <w:right w:val="outset" w:sz="6" w:space="0" w:color="auto"/>
            </w:tcBorders>
            <w:vAlign w:val="center"/>
            <w:hideMark/>
          </w:tcPr>
          <w:p w:rsidR="00D47C75" w:rsidRDefault="00D47C75">
            <w:pPr>
              <w:jc w:val="center"/>
              <w:rPr>
                <w:rFonts w:ascii="Arial" w:hAnsi="Arial"/>
                <w:color w:val="000000"/>
                <w:sz w:val="20"/>
              </w:rPr>
            </w:pPr>
          </w:p>
        </w:tc>
      </w:tr>
      <w:tr w:rsidR="00D47C75">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rsidR="00D47C75" w:rsidRDefault="00D47C75">
            <w:pPr>
              <w:rPr>
                <w:rFonts w:ascii="Arial" w:hAnsi="Arial"/>
                <w:color w:val="000000"/>
                <w:sz w:val="20"/>
              </w:rPr>
            </w:pPr>
          </w:p>
        </w:tc>
        <w:tc>
          <w:tcPr>
            <w:tcW w:w="137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47C75" w:rsidRDefault="00F3637F">
            <w:pPr>
              <w:jc w:val="center"/>
              <w:rPr>
                <w:rFonts w:ascii="Arial" w:hAnsi="Arial"/>
                <w:color w:val="000000"/>
                <w:sz w:val="20"/>
              </w:rPr>
            </w:pPr>
            <w:r>
              <w:rPr>
                <w:rFonts w:ascii="Arial" w:hAnsi="Arial"/>
                <w:color w:val="000000"/>
                <w:sz w:val="20"/>
              </w:rPr>
              <w:t>відповідальність</w:t>
            </w:r>
          </w:p>
        </w:tc>
        <w:tc>
          <w:tcPr>
            <w:tcW w:w="281"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267"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237"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238"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241"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801"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434" w:type="pct"/>
            <w:vMerge/>
            <w:tcBorders>
              <w:top w:val="single" w:sz="18" w:space="0" w:color="000000"/>
              <w:left w:val="single" w:sz="6" w:space="0" w:color="CCCCCC"/>
              <w:bottom w:val="single" w:sz="18" w:space="0" w:color="000000"/>
              <w:right w:val="single" w:sz="18" w:space="0" w:color="000000"/>
            </w:tcBorders>
            <w:vAlign w:val="center"/>
            <w:hideMark/>
          </w:tcPr>
          <w:p w:rsidR="00D47C75" w:rsidRDefault="00D47C75">
            <w:pPr>
              <w:rPr>
                <w:rFonts w:ascii="Arial" w:hAnsi="Arial"/>
                <w:color w:val="000000"/>
                <w:sz w:val="20"/>
              </w:rPr>
            </w:pPr>
          </w:p>
        </w:tc>
        <w:tc>
          <w:tcPr>
            <w:tcW w:w="99" w:type="pct"/>
            <w:vAlign w:val="center"/>
            <w:hideMark/>
          </w:tcPr>
          <w:p w:rsidR="00D47C75" w:rsidRDefault="00D47C75">
            <w:pPr>
              <w:rPr>
                <w:color w:val="000000"/>
                <w:sz w:val="20"/>
              </w:rPr>
            </w:pPr>
          </w:p>
        </w:tc>
      </w:tr>
      <w:tr w:rsidR="00D47C75">
        <w:trPr>
          <w:trHeight w:val="70"/>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rsidR="00D47C75" w:rsidRDefault="00D47C75">
            <w:pPr>
              <w:rPr>
                <w:rFonts w:ascii="Arial" w:hAnsi="Arial"/>
                <w:color w:val="000000"/>
                <w:sz w:val="20"/>
              </w:rPr>
            </w:pPr>
          </w:p>
        </w:tc>
        <w:tc>
          <w:tcPr>
            <w:tcW w:w="1374"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D47C75" w:rsidRDefault="00F3637F">
            <w:pPr>
              <w:jc w:val="center"/>
              <w:rPr>
                <w:rFonts w:ascii="Arial" w:hAnsi="Arial"/>
                <w:color w:val="000000"/>
                <w:sz w:val="20"/>
              </w:rPr>
            </w:pPr>
            <w:r>
              <w:rPr>
                <w:rFonts w:ascii="Arial" w:hAnsi="Arial"/>
                <w:color w:val="000000"/>
                <w:sz w:val="20"/>
              </w:rPr>
              <w:t>безперервний розвиток</w:t>
            </w:r>
          </w:p>
        </w:tc>
        <w:tc>
          <w:tcPr>
            <w:tcW w:w="281"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19</w:t>
            </w:r>
          </w:p>
        </w:tc>
        <w:tc>
          <w:tcPr>
            <w:tcW w:w="267"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21</w:t>
            </w:r>
          </w:p>
        </w:tc>
        <w:tc>
          <w:tcPr>
            <w:tcW w:w="237"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20</w:t>
            </w:r>
          </w:p>
        </w:tc>
        <w:tc>
          <w:tcPr>
            <w:tcW w:w="238"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20</w:t>
            </w:r>
          </w:p>
        </w:tc>
        <w:tc>
          <w:tcPr>
            <w:tcW w:w="238"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20</w:t>
            </w:r>
          </w:p>
        </w:tc>
        <w:tc>
          <w:tcPr>
            <w:tcW w:w="241"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20</w:t>
            </w:r>
          </w:p>
        </w:tc>
        <w:tc>
          <w:tcPr>
            <w:tcW w:w="801"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20</w:t>
            </w:r>
          </w:p>
        </w:tc>
        <w:tc>
          <w:tcPr>
            <w:tcW w:w="434" w:type="pct"/>
            <w:vMerge/>
            <w:tcBorders>
              <w:top w:val="single" w:sz="18" w:space="0" w:color="000000"/>
              <w:left w:val="single" w:sz="6" w:space="0" w:color="CCCCCC"/>
              <w:bottom w:val="single" w:sz="18" w:space="0" w:color="000000"/>
              <w:right w:val="single" w:sz="18" w:space="0" w:color="000000"/>
            </w:tcBorders>
            <w:vAlign w:val="center"/>
            <w:hideMark/>
          </w:tcPr>
          <w:p w:rsidR="00D47C75" w:rsidRDefault="00D47C75">
            <w:pPr>
              <w:rPr>
                <w:rFonts w:ascii="Arial" w:hAnsi="Arial"/>
                <w:color w:val="000000"/>
                <w:sz w:val="20"/>
              </w:rPr>
            </w:pPr>
          </w:p>
        </w:tc>
        <w:tc>
          <w:tcPr>
            <w:tcW w:w="99" w:type="pct"/>
            <w:vAlign w:val="center"/>
            <w:hideMark/>
          </w:tcPr>
          <w:p w:rsidR="00D47C75" w:rsidRDefault="00D47C75">
            <w:pPr>
              <w:rPr>
                <w:color w:val="000000"/>
                <w:sz w:val="20"/>
              </w:rPr>
            </w:pPr>
          </w:p>
        </w:tc>
      </w:tr>
    </w:tbl>
    <w:p w:rsidR="00D47C75" w:rsidRDefault="00D47C75">
      <w:pPr>
        <w:jc w:val="both"/>
        <w:rPr>
          <w:color w:val="000000"/>
        </w:rPr>
      </w:pPr>
    </w:p>
    <w:p w:rsidR="00D47C75" w:rsidRDefault="00F3637F">
      <w:pPr>
        <w:shd w:val="clear" w:color="auto" w:fill="FFFFFF"/>
        <w:tabs>
          <w:tab w:val="left" w:pos="567"/>
        </w:tabs>
        <w:ind w:firstLine="567"/>
        <w:jc w:val="both"/>
        <w:rPr>
          <w:color w:val="000000"/>
          <w:sz w:val="26"/>
        </w:rPr>
      </w:pPr>
      <w:r>
        <w:rPr>
          <w:color w:val="000000"/>
          <w:sz w:val="26"/>
        </w:rPr>
        <w:lastRenderedPageBreak/>
        <w:t xml:space="preserve">За результатами оцінки письмових пояснень та інших матеріалів долучених до досьє, співбесіди з кандидатом, а також з урахуванням індивідуальних оцінок членів Другої палати за відповідними показниками сумарний бал, отриманий за цим критерієм, становить 39,25 </w:t>
      </w:r>
      <w:proofErr w:type="spellStart"/>
      <w:r>
        <w:rPr>
          <w:color w:val="000000"/>
          <w:sz w:val="26"/>
        </w:rPr>
        <w:t>бала</w:t>
      </w:r>
      <w:proofErr w:type="spellEnd"/>
      <w:r>
        <w:rPr>
          <w:color w:val="000000"/>
          <w:sz w:val="26"/>
        </w:rPr>
        <w:t xml:space="preserve"> із 50 можливих, що вище 75% (37,5 </w:t>
      </w:r>
      <w:proofErr w:type="spellStart"/>
      <w:r>
        <w:rPr>
          <w:color w:val="000000"/>
          <w:sz w:val="26"/>
        </w:rPr>
        <w:t>бала</w:t>
      </w:r>
      <w:proofErr w:type="spellEnd"/>
      <w:r>
        <w:rPr>
          <w:color w:val="000000"/>
          <w:sz w:val="26"/>
        </w:rPr>
        <w:t xml:space="preserve">), тому Комісія виснує, що кандидат підтвердила здатність здійснювати правосуддя в апеляційному господарському суді за критерієм особистої компетентності. </w:t>
      </w:r>
    </w:p>
    <w:p w:rsidR="00D47C75" w:rsidRDefault="00D47C75">
      <w:pPr>
        <w:shd w:val="clear" w:color="auto" w:fill="FFFFFF"/>
        <w:tabs>
          <w:tab w:val="left" w:pos="426"/>
        </w:tabs>
        <w:ind w:firstLine="567"/>
        <w:jc w:val="both"/>
        <w:rPr>
          <w:color w:val="000000"/>
          <w:sz w:val="25"/>
        </w:rPr>
      </w:pPr>
    </w:p>
    <w:p w:rsidR="00D47C75" w:rsidRDefault="00F3637F">
      <w:pPr>
        <w:ind w:firstLine="567"/>
        <w:jc w:val="both"/>
        <w:rPr>
          <w:b/>
          <w:color w:val="000000"/>
          <w:sz w:val="26"/>
        </w:rPr>
      </w:pPr>
      <w:r>
        <w:rPr>
          <w:b/>
          <w:color w:val="000000"/>
          <w:sz w:val="26"/>
        </w:rPr>
        <w:t>Встановлення відповідності кандидата критерію соціальної компетентності.</w:t>
      </w:r>
    </w:p>
    <w:p w:rsidR="00D47C75" w:rsidRDefault="00D47C75">
      <w:pPr>
        <w:ind w:firstLine="567"/>
        <w:jc w:val="both"/>
        <w:rPr>
          <w:b/>
          <w:color w:val="000000"/>
          <w:sz w:val="26"/>
        </w:rPr>
      </w:pPr>
    </w:p>
    <w:p w:rsidR="00D47C75" w:rsidRDefault="00F3637F">
      <w:pPr>
        <w:shd w:val="clear" w:color="auto" w:fill="FFFFFF"/>
        <w:tabs>
          <w:tab w:val="left" w:pos="426"/>
        </w:tabs>
        <w:ind w:firstLine="567"/>
        <w:jc w:val="both"/>
        <w:rPr>
          <w:color w:val="000000"/>
          <w:sz w:val="26"/>
        </w:rPr>
      </w:pPr>
      <w:r>
        <w:rPr>
          <w:color w:val="000000"/>
          <w:sz w:val="26"/>
        </w:rPr>
        <w:t>Згідно з пунктами 2.8–2.12 розділу 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D47C75" w:rsidRDefault="00F3637F">
      <w:pPr>
        <w:shd w:val="clear" w:color="auto" w:fill="FFFFFF"/>
        <w:tabs>
          <w:tab w:val="left" w:pos="426"/>
        </w:tabs>
        <w:ind w:firstLine="567"/>
        <w:jc w:val="both"/>
        <w:rPr>
          <w:color w:val="000000"/>
          <w:sz w:val="26"/>
        </w:rPr>
      </w:pPr>
      <w:r>
        <w:rPr>
          <w:color w:val="000000"/>
          <w:sz w:val="26"/>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D47C75" w:rsidRDefault="00F3637F">
      <w:pPr>
        <w:shd w:val="clear" w:color="auto" w:fill="FFFFFF"/>
        <w:tabs>
          <w:tab w:val="left" w:pos="426"/>
        </w:tabs>
        <w:ind w:firstLine="567"/>
        <w:jc w:val="both"/>
        <w:rPr>
          <w:color w:val="000000"/>
          <w:sz w:val="26"/>
        </w:rPr>
      </w:pPr>
      <w:r>
        <w:rPr>
          <w:color w:val="000000"/>
          <w:sz w:val="26"/>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D47C75" w:rsidRDefault="00F3637F">
      <w:pPr>
        <w:shd w:val="clear" w:color="auto" w:fill="FFFFFF"/>
        <w:tabs>
          <w:tab w:val="left" w:pos="426"/>
        </w:tabs>
        <w:ind w:firstLine="567"/>
        <w:jc w:val="both"/>
        <w:rPr>
          <w:color w:val="000000"/>
          <w:sz w:val="26"/>
        </w:rPr>
      </w:pPr>
      <w:r>
        <w:rPr>
          <w:color w:val="000000"/>
          <w:sz w:val="26"/>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D47C75" w:rsidRDefault="00F3637F">
      <w:pPr>
        <w:shd w:val="clear" w:color="auto" w:fill="FFFFFF"/>
        <w:tabs>
          <w:tab w:val="left" w:pos="426"/>
        </w:tabs>
        <w:ind w:firstLine="567"/>
        <w:jc w:val="both"/>
        <w:rPr>
          <w:color w:val="000000"/>
          <w:sz w:val="26"/>
        </w:rPr>
      </w:pPr>
      <w:r>
        <w:rPr>
          <w:color w:val="000000"/>
          <w:sz w:val="26"/>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D47C75" w:rsidRDefault="00F3637F">
      <w:pPr>
        <w:shd w:val="clear" w:color="auto" w:fill="FFFFFF"/>
        <w:tabs>
          <w:tab w:val="left" w:pos="426"/>
        </w:tabs>
        <w:ind w:firstLine="567"/>
        <w:jc w:val="both"/>
        <w:rPr>
          <w:color w:val="000000"/>
          <w:sz w:val="26"/>
        </w:rPr>
      </w:pPr>
      <w:r>
        <w:rPr>
          <w:color w:val="000000"/>
          <w:sz w:val="26"/>
        </w:rPr>
        <w:t xml:space="preserve">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w:t>
      </w:r>
      <w:r>
        <w:rPr>
          <w:color w:val="000000"/>
          <w:sz w:val="26"/>
        </w:rPr>
        <w:lastRenderedPageBreak/>
        <w:t>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D47C75" w:rsidRDefault="00F3637F">
      <w:pPr>
        <w:shd w:val="clear" w:color="auto" w:fill="FFFFFF"/>
        <w:tabs>
          <w:tab w:val="left" w:pos="426"/>
        </w:tabs>
        <w:ind w:firstLine="567"/>
        <w:jc w:val="both"/>
        <w:rPr>
          <w:color w:val="000000"/>
          <w:sz w:val="26"/>
        </w:rPr>
      </w:pPr>
      <w:r>
        <w:rPr>
          <w:color w:val="000000"/>
          <w:sz w:val="26"/>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Pr>
          <w:color w:val="000000"/>
          <w:sz w:val="26"/>
        </w:rPr>
        <w:t>бала</w:t>
      </w:r>
      <w:proofErr w:type="spellEnd"/>
      <w:r>
        <w:rPr>
          <w:color w:val="000000"/>
          <w:sz w:val="26"/>
        </w:rPr>
        <w:t xml:space="preserve">; ефективна взаємодія – 12,5 </w:t>
      </w:r>
      <w:proofErr w:type="spellStart"/>
      <w:r>
        <w:rPr>
          <w:color w:val="000000"/>
          <w:sz w:val="26"/>
        </w:rPr>
        <w:t>бала</w:t>
      </w:r>
      <w:proofErr w:type="spellEnd"/>
      <w:r>
        <w:rPr>
          <w:color w:val="000000"/>
          <w:sz w:val="26"/>
        </w:rPr>
        <w:t xml:space="preserve">; стійкість мотивації – 12,5 </w:t>
      </w:r>
      <w:proofErr w:type="spellStart"/>
      <w:r>
        <w:rPr>
          <w:color w:val="000000"/>
          <w:sz w:val="26"/>
        </w:rPr>
        <w:t>бала</w:t>
      </w:r>
      <w:proofErr w:type="spellEnd"/>
      <w:r>
        <w:rPr>
          <w:color w:val="000000"/>
          <w:sz w:val="26"/>
        </w:rPr>
        <w:t>; емоційна стійкість – 12,5 </w:t>
      </w:r>
      <w:proofErr w:type="spellStart"/>
      <w:r>
        <w:rPr>
          <w:color w:val="000000"/>
          <w:sz w:val="26"/>
        </w:rPr>
        <w:t>бала</w:t>
      </w:r>
      <w:proofErr w:type="spellEnd"/>
      <w:r>
        <w:rPr>
          <w:color w:val="000000"/>
          <w:sz w:val="26"/>
        </w:rPr>
        <w:t>.</w:t>
      </w:r>
    </w:p>
    <w:p w:rsidR="00D47C75" w:rsidRDefault="00F3637F">
      <w:pPr>
        <w:shd w:val="clear" w:color="auto" w:fill="FFFFFF"/>
        <w:tabs>
          <w:tab w:val="left" w:pos="426"/>
        </w:tabs>
        <w:ind w:firstLine="567"/>
        <w:jc w:val="both"/>
        <w:rPr>
          <w:color w:val="000000"/>
          <w:sz w:val="26"/>
        </w:rPr>
      </w:pPr>
      <w:r>
        <w:rPr>
          <w:color w:val="000000"/>
          <w:sz w:val="26"/>
        </w:rPr>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D47C75" w:rsidRDefault="00F3637F">
      <w:pPr>
        <w:shd w:val="clear" w:color="auto" w:fill="FFFFFF"/>
        <w:tabs>
          <w:tab w:val="left" w:pos="426"/>
        </w:tabs>
        <w:ind w:firstLine="567"/>
        <w:jc w:val="both"/>
        <w:rPr>
          <w:color w:val="000000"/>
          <w:sz w:val="26"/>
        </w:rPr>
      </w:pPr>
      <w:r>
        <w:rPr>
          <w:color w:val="000000"/>
          <w:sz w:val="26"/>
        </w:rPr>
        <w:t>Як і у випадку з особистою компетентністю, при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D47C75" w:rsidRDefault="00F3637F">
      <w:pPr>
        <w:shd w:val="clear" w:color="auto" w:fill="FFFFFF"/>
        <w:tabs>
          <w:tab w:val="left" w:pos="426"/>
        </w:tabs>
        <w:ind w:firstLine="567"/>
        <w:jc w:val="both"/>
        <w:rPr>
          <w:color w:val="000000"/>
          <w:sz w:val="26"/>
        </w:rPr>
      </w:pPr>
      <w:r>
        <w:rPr>
          <w:color w:val="000000"/>
          <w:sz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D47C75" w:rsidRDefault="00F3637F">
      <w:pPr>
        <w:shd w:val="clear" w:color="auto" w:fill="FFFFFF"/>
        <w:tabs>
          <w:tab w:val="left" w:pos="426"/>
        </w:tabs>
        <w:ind w:firstLine="567"/>
        <w:jc w:val="both"/>
        <w:rPr>
          <w:color w:val="000000"/>
          <w:sz w:val="26"/>
        </w:rPr>
      </w:pPr>
      <w:r>
        <w:rPr>
          <w:color w:val="000000"/>
          <w:sz w:val="26"/>
        </w:rPr>
        <w:t>Для оцінки критерію соціальної компетентності не менш важлива роль, як і у випадку з особистою компетентністю,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D47C75" w:rsidRDefault="00F3637F">
      <w:pPr>
        <w:shd w:val="clear" w:color="auto" w:fill="FFFFFF"/>
        <w:tabs>
          <w:tab w:val="left" w:pos="426"/>
        </w:tabs>
        <w:ind w:firstLine="567"/>
        <w:jc w:val="both"/>
        <w:rPr>
          <w:color w:val="000000"/>
          <w:sz w:val="26"/>
        </w:rPr>
      </w:pPr>
      <w:r>
        <w:rPr>
          <w:color w:val="000000"/>
          <w:sz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Pr>
          <w:color w:val="000000"/>
          <w:sz w:val="26"/>
        </w:rPr>
        <w:t>логічно</w:t>
      </w:r>
      <w:proofErr w:type="spellEnd"/>
      <w:r>
        <w:rPr>
          <w:color w:val="000000"/>
          <w:sz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D47C75" w:rsidRDefault="00F3637F">
      <w:pPr>
        <w:shd w:val="clear" w:color="auto" w:fill="FFFFFF"/>
        <w:tabs>
          <w:tab w:val="left" w:pos="426"/>
        </w:tabs>
        <w:ind w:firstLine="567"/>
        <w:jc w:val="both"/>
        <w:rPr>
          <w:color w:val="000000"/>
          <w:sz w:val="26"/>
        </w:rPr>
      </w:pPr>
      <w:r>
        <w:rPr>
          <w:color w:val="000000"/>
          <w:sz w:val="26"/>
        </w:rPr>
        <w:t>Саме співбесіда формує остаточну оцінку кандидата на посаду судді. У зв’язку 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D47C75" w:rsidRDefault="00F3637F">
      <w:pPr>
        <w:shd w:val="clear" w:color="auto" w:fill="FFFFFF"/>
        <w:tabs>
          <w:tab w:val="left" w:pos="426"/>
        </w:tabs>
        <w:ind w:firstLine="567"/>
        <w:jc w:val="both"/>
        <w:rPr>
          <w:color w:val="000000"/>
          <w:sz w:val="26"/>
        </w:rPr>
      </w:pPr>
      <w:r>
        <w:rPr>
          <w:color w:val="000000"/>
          <w:sz w:val="26"/>
        </w:rPr>
        <w:t xml:space="preserve">Відповідно до пункту 5.7 розділу 5 Положення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Pr>
          <w:color w:val="000000"/>
          <w:sz w:val="26"/>
        </w:rPr>
        <w:t>бала</w:t>
      </w:r>
      <w:proofErr w:type="spellEnd"/>
      <w:r>
        <w:rPr>
          <w:color w:val="000000"/>
          <w:sz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Pr>
          <w:color w:val="000000"/>
          <w:sz w:val="26"/>
        </w:rPr>
        <w:t>бала</w:t>
      </w:r>
      <w:proofErr w:type="spellEnd"/>
      <w:r>
        <w:rPr>
          <w:color w:val="000000"/>
          <w:sz w:val="26"/>
        </w:rPr>
        <w:t xml:space="preserve"> здійснюється на підставі </w:t>
      </w:r>
      <w:r>
        <w:rPr>
          <w:color w:val="000000"/>
          <w:sz w:val="26"/>
        </w:rPr>
        <w:lastRenderedPageBreak/>
        <w:t>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D47C75" w:rsidRDefault="00F3637F">
      <w:pPr>
        <w:shd w:val="clear" w:color="auto" w:fill="FFFFFF"/>
        <w:tabs>
          <w:tab w:val="left" w:pos="426"/>
        </w:tabs>
        <w:ind w:firstLine="567"/>
        <w:jc w:val="both"/>
        <w:rPr>
          <w:color w:val="000000"/>
          <w:sz w:val="26"/>
        </w:rPr>
      </w:pPr>
      <w:r>
        <w:rPr>
          <w:color w:val="000000"/>
          <w:sz w:val="26"/>
        </w:rPr>
        <w:t>Надані Бондаренко-Легких Г.П. документи, а також її відповіді під час послідовного обговорення показників соціальної компетентності на співбесіді були індивідуально оцінені членами Комісії таким чином:</w:t>
      </w:r>
    </w:p>
    <w:p w:rsidR="00D47C75" w:rsidRDefault="00D47C75">
      <w:pPr>
        <w:shd w:val="clear" w:color="auto" w:fill="FFFFFF"/>
        <w:tabs>
          <w:tab w:val="left" w:pos="426"/>
        </w:tabs>
        <w:ind w:firstLine="567"/>
        <w:jc w:val="both"/>
        <w:rPr>
          <w:color w:val="000000"/>
          <w:sz w:val="25"/>
        </w:rPr>
      </w:pPr>
    </w:p>
    <w:tbl>
      <w:tblPr>
        <w:tblW w:w="5000" w:type="pct"/>
        <w:tblCellMar>
          <w:left w:w="0" w:type="dxa"/>
          <w:right w:w="0" w:type="dxa"/>
        </w:tblCellMar>
        <w:tblLook w:val="04A0" w:firstRow="1" w:lastRow="0" w:firstColumn="1" w:lastColumn="0" w:noHBand="0" w:noVBand="1"/>
      </w:tblPr>
      <w:tblGrid>
        <w:gridCol w:w="1502"/>
        <w:gridCol w:w="2677"/>
        <w:gridCol w:w="492"/>
        <w:gridCol w:w="492"/>
        <w:gridCol w:w="490"/>
        <w:gridCol w:w="492"/>
        <w:gridCol w:w="493"/>
        <w:gridCol w:w="493"/>
        <w:gridCol w:w="1412"/>
        <w:gridCol w:w="1021"/>
        <w:gridCol w:w="29"/>
      </w:tblGrid>
      <w:tr w:rsidR="00D47C75">
        <w:trPr>
          <w:gridAfter w:val="1"/>
          <w:wAfter w:w="16" w:type="pct"/>
          <w:trHeight w:val="315"/>
        </w:trPr>
        <w:tc>
          <w:tcPr>
            <w:tcW w:w="807" w:type="pct"/>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Критерій</w:t>
            </w:r>
          </w:p>
        </w:tc>
        <w:tc>
          <w:tcPr>
            <w:tcW w:w="1463"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Показник</w:t>
            </w:r>
          </w:p>
        </w:tc>
        <w:tc>
          <w:tcPr>
            <w:tcW w:w="1829" w:type="pct"/>
            <w:gridSpan w:val="6"/>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Бали, виставлені членами Комісії, за показниками</w:t>
            </w:r>
          </w:p>
        </w:tc>
        <w:tc>
          <w:tcPr>
            <w:tcW w:w="305"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Розрахований за п. 5.7 середній бал</w:t>
            </w:r>
          </w:p>
        </w:tc>
        <w:tc>
          <w:tcPr>
            <w:tcW w:w="580" w:type="pct"/>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Бал за критерій</w:t>
            </w:r>
          </w:p>
        </w:tc>
      </w:tr>
      <w:tr w:rsidR="00D47C75">
        <w:trPr>
          <w:gridAfter w:val="1"/>
          <w:wAfter w:w="16" w:type="pct"/>
          <w:trHeight w:val="315"/>
        </w:trPr>
        <w:tc>
          <w:tcPr>
            <w:tcW w:w="807"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D47C75" w:rsidRDefault="00F3637F">
            <w:pPr>
              <w:rPr>
                <w:rFonts w:ascii="Arial" w:hAnsi="Arial"/>
                <w:color w:val="000000"/>
                <w:sz w:val="20"/>
              </w:rPr>
            </w:pPr>
            <w:r>
              <w:rPr>
                <w:rFonts w:ascii="Arial" w:hAnsi="Arial"/>
                <w:color w:val="000000"/>
                <w:sz w:val="20"/>
              </w:rPr>
              <w:t>соціальна компетентність</w:t>
            </w:r>
          </w:p>
        </w:tc>
        <w:tc>
          <w:tcPr>
            <w:tcW w:w="146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47C75" w:rsidRDefault="00F3637F">
            <w:pPr>
              <w:jc w:val="center"/>
              <w:rPr>
                <w:rFonts w:ascii="Arial" w:hAnsi="Arial"/>
                <w:color w:val="000000"/>
                <w:sz w:val="20"/>
              </w:rPr>
            </w:pPr>
            <w:r>
              <w:rPr>
                <w:rFonts w:ascii="Arial" w:hAnsi="Arial"/>
                <w:color w:val="000000"/>
                <w:sz w:val="20"/>
              </w:rPr>
              <w:t>ефективна комунікація</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11</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11</w:t>
            </w:r>
          </w:p>
        </w:tc>
        <w:tc>
          <w:tcPr>
            <w:tcW w:w="30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11</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11</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10</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10</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10,75</w:t>
            </w:r>
          </w:p>
        </w:tc>
        <w:tc>
          <w:tcPr>
            <w:tcW w:w="580"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D47C75" w:rsidRDefault="00F3637F">
            <w:pPr>
              <w:jc w:val="center"/>
              <w:rPr>
                <w:rFonts w:ascii="Arial" w:hAnsi="Arial"/>
                <w:color w:val="000000"/>
                <w:sz w:val="20"/>
              </w:rPr>
            </w:pPr>
            <w:r>
              <w:rPr>
                <w:rFonts w:ascii="Arial" w:hAnsi="Arial"/>
                <w:color w:val="000000"/>
                <w:sz w:val="20"/>
              </w:rPr>
              <w:t>44</w:t>
            </w:r>
          </w:p>
        </w:tc>
      </w:tr>
      <w:tr w:rsidR="00D47C75">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47C75" w:rsidRDefault="00D47C75">
            <w:pPr>
              <w:rPr>
                <w:rFonts w:ascii="Arial" w:hAnsi="Arial"/>
                <w:color w:val="000000"/>
                <w:sz w:val="20"/>
              </w:rPr>
            </w:pPr>
          </w:p>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rsidR="00D47C75" w:rsidRDefault="00D47C75">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4"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47C75" w:rsidRDefault="00D47C75">
            <w:pPr>
              <w:rPr>
                <w:rFonts w:ascii="Arial" w:hAnsi="Arial"/>
                <w:color w:val="000000"/>
                <w:sz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rsidR="00D47C75" w:rsidRDefault="00D47C75">
            <w:pPr>
              <w:jc w:val="center"/>
              <w:rPr>
                <w:rFonts w:ascii="Arial" w:hAnsi="Arial"/>
                <w:color w:val="000000"/>
                <w:sz w:val="20"/>
              </w:rPr>
            </w:pPr>
          </w:p>
        </w:tc>
      </w:tr>
      <w:tr w:rsidR="00D47C75">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47C75" w:rsidRDefault="00D47C75">
            <w:pPr>
              <w:rPr>
                <w:rFonts w:ascii="Arial" w:hAnsi="Arial"/>
                <w:color w:val="000000"/>
                <w:sz w:val="20"/>
              </w:rPr>
            </w:pPr>
          </w:p>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rsidR="00D47C75" w:rsidRDefault="00D47C75">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4"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47C75" w:rsidRDefault="00D47C75">
            <w:pPr>
              <w:rPr>
                <w:rFonts w:ascii="Arial" w:hAnsi="Arial"/>
                <w:color w:val="000000"/>
                <w:sz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rsidR="00D47C75" w:rsidRDefault="00D47C75">
            <w:pPr>
              <w:rPr>
                <w:color w:val="000000"/>
                <w:sz w:val="20"/>
              </w:rPr>
            </w:pPr>
          </w:p>
        </w:tc>
      </w:tr>
      <w:tr w:rsidR="00D47C75">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47C75" w:rsidRDefault="00D47C75">
            <w:pPr>
              <w:rPr>
                <w:rFonts w:ascii="Arial" w:hAnsi="Arial"/>
                <w:color w:val="000000"/>
                <w:sz w:val="20"/>
              </w:rPr>
            </w:pPr>
          </w:p>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rsidR="00D47C75" w:rsidRDefault="00D47C75">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4"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47C75" w:rsidRDefault="00D47C75">
            <w:pPr>
              <w:rPr>
                <w:rFonts w:ascii="Arial" w:hAnsi="Arial"/>
                <w:color w:val="000000"/>
                <w:sz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rsidR="00D47C75" w:rsidRDefault="00D47C75">
            <w:pPr>
              <w:rPr>
                <w:color w:val="000000"/>
                <w:sz w:val="20"/>
              </w:rPr>
            </w:pPr>
          </w:p>
        </w:tc>
      </w:tr>
      <w:tr w:rsidR="00D47C75">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47C75" w:rsidRDefault="00D47C75">
            <w:pPr>
              <w:rPr>
                <w:rFonts w:ascii="Arial" w:hAnsi="Arial"/>
                <w:color w:val="000000"/>
                <w:sz w:val="20"/>
              </w:rPr>
            </w:pPr>
          </w:p>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rsidR="00D47C75" w:rsidRDefault="00D47C75">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4"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47C75" w:rsidRDefault="00D47C75">
            <w:pPr>
              <w:rPr>
                <w:rFonts w:ascii="Arial" w:hAnsi="Arial"/>
                <w:color w:val="000000"/>
                <w:sz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rsidR="00D47C75" w:rsidRDefault="00D47C75">
            <w:pPr>
              <w:rPr>
                <w:color w:val="000000"/>
                <w:sz w:val="20"/>
              </w:rPr>
            </w:pPr>
          </w:p>
        </w:tc>
      </w:tr>
      <w:tr w:rsidR="00D47C75">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47C75" w:rsidRDefault="00D47C75">
            <w:pPr>
              <w:rPr>
                <w:rFonts w:ascii="Arial" w:hAnsi="Arial"/>
                <w:color w:val="000000"/>
                <w:sz w:val="20"/>
              </w:rPr>
            </w:pPr>
          </w:p>
        </w:tc>
        <w:tc>
          <w:tcPr>
            <w:tcW w:w="146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47C75" w:rsidRDefault="00F3637F">
            <w:pPr>
              <w:jc w:val="center"/>
              <w:rPr>
                <w:rFonts w:ascii="Arial" w:hAnsi="Arial"/>
                <w:color w:val="000000"/>
                <w:sz w:val="20"/>
              </w:rPr>
            </w:pPr>
            <w:r>
              <w:rPr>
                <w:rFonts w:ascii="Arial" w:hAnsi="Arial"/>
                <w:color w:val="000000"/>
                <w:sz w:val="20"/>
              </w:rPr>
              <w:t>ефективна взаємодія</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11</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11</w:t>
            </w:r>
          </w:p>
        </w:tc>
        <w:tc>
          <w:tcPr>
            <w:tcW w:w="30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11</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11</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10</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10</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10,75</w:t>
            </w: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47C75" w:rsidRDefault="00D47C75">
            <w:pPr>
              <w:rPr>
                <w:rFonts w:ascii="Arial" w:hAnsi="Arial"/>
                <w:color w:val="000000"/>
                <w:sz w:val="20"/>
              </w:rPr>
            </w:pPr>
          </w:p>
        </w:tc>
        <w:tc>
          <w:tcPr>
            <w:tcW w:w="16" w:type="pct"/>
            <w:vAlign w:val="center"/>
            <w:hideMark/>
          </w:tcPr>
          <w:p w:rsidR="00D47C75" w:rsidRDefault="00D47C75">
            <w:pPr>
              <w:rPr>
                <w:color w:val="000000"/>
                <w:sz w:val="20"/>
              </w:rPr>
            </w:pPr>
          </w:p>
        </w:tc>
      </w:tr>
      <w:tr w:rsidR="00D47C75">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47C75" w:rsidRDefault="00D47C75">
            <w:pPr>
              <w:rPr>
                <w:rFonts w:ascii="Arial" w:hAnsi="Arial"/>
                <w:color w:val="000000"/>
                <w:sz w:val="20"/>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4"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47C75" w:rsidRDefault="00D47C75">
            <w:pPr>
              <w:rPr>
                <w:rFonts w:ascii="Arial" w:hAnsi="Arial"/>
                <w:color w:val="000000"/>
                <w:sz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rsidR="00D47C75" w:rsidRDefault="00D47C75">
            <w:pPr>
              <w:jc w:val="center"/>
              <w:rPr>
                <w:rFonts w:ascii="Arial" w:hAnsi="Arial"/>
                <w:color w:val="000000"/>
                <w:sz w:val="20"/>
              </w:rPr>
            </w:pPr>
          </w:p>
        </w:tc>
      </w:tr>
      <w:tr w:rsidR="00D47C75">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47C75" w:rsidRDefault="00D47C75">
            <w:pPr>
              <w:rPr>
                <w:rFonts w:ascii="Arial" w:hAnsi="Arial"/>
                <w:color w:val="000000"/>
                <w:sz w:val="20"/>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4"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47C75" w:rsidRDefault="00D47C75">
            <w:pPr>
              <w:rPr>
                <w:rFonts w:ascii="Arial" w:hAnsi="Arial"/>
                <w:color w:val="000000"/>
                <w:sz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rsidR="00D47C75" w:rsidRDefault="00D47C75">
            <w:pPr>
              <w:rPr>
                <w:color w:val="000000"/>
                <w:sz w:val="20"/>
              </w:rPr>
            </w:pPr>
          </w:p>
        </w:tc>
      </w:tr>
      <w:tr w:rsidR="00D47C75">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47C75" w:rsidRDefault="00D47C75">
            <w:pPr>
              <w:rPr>
                <w:rFonts w:ascii="Arial" w:hAnsi="Arial"/>
                <w:color w:val="000000"/>
                <w:sz w:val="20"/>
              </w:rPr>
            </w:pPr>
          </w:p>
        </w:tc>
        <w:tc>
          <w:tcPr>
            <w:tcW w:w="146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D47C75" w:rsidRDefault="00F3637F">
            <w:pPr>
              <w:jc w:val="center"/>
              <w:rPr>
                <w:rFonts w:ascii="Arial" w:hAnsi="Arial"/>
                <w:color w:val="000000"/>
                <w:sz w:val="20"/>
              </w:rPr>
            </w:pPr>
            <w:r>
              <w:rPr>
                <w:rFonts w:ascii="Arial" w:hAnsi="Arial"/>
                <w:color w:val="000000"/>
                <w:sz w:val="20"/>
              </w:rPr>
              <w:t>стійкість мотивації</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11</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12</w:t>
            </w:r>
          </w:p>
        </w:tc>
        <w:tc>
          <w:tcPr>
            <w:tcW w:w="30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12</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12</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11</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11</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11,5</w:t>
            </w: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47C75" w:rsidRDefault="00D47C75">
            <w:pPr>
              <w:rPr>
                <w:rFonts w:ascii="Arial" w:hAnsi="Arial"/>
                <w:color w:val="000000"/>
                <w:sz w:val="20"/>
              </w:rPr>
            </w:pPr>
          </w:p>
        </w:tc>
        <w:tc>
          <w:tcPr>
            <w:tcW w:w="16" w:type="pct"/>
            <w:vAlign w:val="center"/>
            <w:hideMark/>
          </w:tcPr>
          <w:p w:rsidR="00D47C75" w:rsidRDefault="00D47C75">
            <w:pPr>
              <w:rPr>
                <w:color w:val="000000"/>
                <w:sz w:val="20"/>
              </w:rPr>
            </w:pPr>
          </w:p>
        </w:tc>
      </w:tr>
      <w:tr w:rsidR="00D47C75">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47C75" w:rsidRDefault="00D47C75">
            <w:pPr>
              <w:rPr>
                <w:rFonts w:ascii="Arial" w:hAnsi="Arial"/>
                <w:color w:val="000000"/>
                <w:sz w:val="20"/>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4"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47C75" w:rsidRDefault="00D47C75">
            <w:pPr>
              <w:rPr>
                <w:rFonts w:ascii="Arial" w:hAnsi="Arial"/>
                <w:color w:val="000000"/>
                <w:sz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rsidR="00D47C75" w:rsidRDefault="00D47C75">
            <w:pPr>
              <w:jc w:val="center"/>
              <w:rPr>
                <w:rFonts w:ascii="Arial" w:hAnsi="Arial"/>
                <w:color w:val="000000"/>
                <w:sz w:val="20"/>
              </w:rPr>
            </w:pPr>
          </w:p>
        </w:tc>
      </w:tr>
      <w:tr w:rsidR="00D47C75">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47C75" w:rsidRDefault="00D47C75">
            <w:pPr>
              <w:rPr>
                <w:rFonts w:ascii="Arial" w:hAnsi="Arial"/>
                <w:color w:val="000000"/>
                <w:sz w:val="20"/>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4"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47C75" w:rsidRDefault="00D47C75">
            <w:pPr>
              <w:rPr>
                <w:rFonts w:ascii="Arial" w:hAnsi="Arial"/>
                <w:color w:val="000000"/>
                <w:sz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rsidR="00D47C75" w:rsidRDefault="00D47C75">
            <w:pPr>
              <w:rPr>
                <w:color w:val="000000"/>
                <w:sz w:val="20"/>
              </w:rPr>
            </w:pPr>
          </w:p>
        </w:tc>
      </w:tr>
      <w:tr w:rsidR="00D47C75">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47C75" w:rsidRDefault="00D47C75">
            <w:pPr>
              <w:rPr>
                <w:rFonts w:ascii="Arial" w:hAnsi="Arial"/>
                <w:color w:val="000000"/>
                <w:sz w:val="20"/>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4"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rsidR="00D47C75" w:rsidRDefault="00D47C75">
            <w:pPr>
              <w:rPr>
                <w:rFonts w:ascii="Arial" w:hAnsi="Arial"/>
                <w:color w:val="000000"/>
                <w:sz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47C75" w:rsidRDefault="00D47C75">
            <w:pPr>
              <w:rPr>
                <w:rFonts w:ascii="Arial" w:hAnsi="Arial"/>
                <w:color w:val="000000"/>
                <w:sz w:val="20"/>
              </w:rPr>
            </w:pPr>
          </w:p>
        </w:tc>
        <w:tc>
          <w:tcPr>
            <w:tcW w:w="16" w:type="pct"/>
            <w:tcBorders>
              <w:top w:val="outset" w:sz="6" w:space="0" w:color="auto"/>
              <w:left w:val="outset" w:sz="6" w:space="0" w:color="auto"/>
              <w:bottom w:val="outset" w:sz="6" w:space="0" w:color="auto"/>
              <w:right w:val="outset" w:sz="6" w:space="0" w:color="auto"/>
            </w:tcBorders>
            <w:vAlign w:val="center"/>
            <w:hideMark/>
          </w:tcPr>
          <w:p w:rsidR="00D47C75" w:rsidRDefault="00D47C75">
            <w:pPr>
              <w:rPr>
                <w:color w:val="000000"/>
                <w:sz w:val="20"/>
              </w:rPr>
            </w:pPr>
          </w:p>
        </w:tc>
      </w:tr>
      <w:tr w:rsidR="00D47C75">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47C75" w:rsidRDefault="00D47C75">
            <w:pPr>
              <w:rPr>
                <w:rFonts w:ascii="Arial" w:hAnsi="Arial"/>
                <w:color w:val="000000"/>
                <w:sz w:val="20"/>
              </w:rPr>
            </w:pPr>
          </w:p>
        </w:tc>
        <w:tc>
          <w:tcPr>
            <w:tcW w:w="146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D47C75" w:rsidRDefault="00F3637F">
            <w:pPr>
              <w:jc w:val="center"/>
              <w:rPr>
                <w:rFonts w:ascii="Arial" w:hAnsi="Arial"/>
                <w:color w:val="000000"/>
                <w:sz w:val="20"/>
              </w:rPr>
            </w:pPr>
            <w:r>
              <w:rPr>
                <w:rFonts w:ascii="Arial" w:hAnsi="Arial"/>
                <w:color w:val="000000"/>
                <w:sz w:val="20"/>
              </w:rPr>
              <w:t>емоційна стійкість</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11</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11</w:t>
            </w:r>
          </w:p>
        </w:tc>
        <w:tc>
          <w:tcPr>
            <w:tcW w:w="30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11</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11</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11</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11</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D47C75" w:rsidRDefault="00F3637F">
            <w:pPr>
              <w:jc w:val="center"/>
              <w:rPr>
                <w:rFonts w:ascii="Arial" w:hAnsi="Arial"/>
                <w:color w:val="000000"/>
                <w:sz w:val="20"/>
              </w:rPr>
            </w:pPr>
            <w:r>
              <w:rPr>
                <w:rFonts w:ascii="Arial" w:hAnsi="Arial"/>
                <w:color w:val="000000"/>
                <w:sz w:val="20"/>
              </w:rPr>
              <w:t>11</w:t>
            </w: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47C75" w:rsidRDefault="00D47C75">
            <w:pPr>
              <w:rPr>
                <w:rFonts w:ascii="Arial" w:hAnsi="Arial"/>
                <w:color w:val="000000"/>
                <w:sz w:val="20"/>
              </w:rPr>
            </w:pPr>
          </w:p>
        </w:tc>
        <w:tc>
          <w:tcPr>
            <w:tcW w:w="16" w:type="pct"/>
            <w:vAlign w:val="center"/>
            <w:hideMark/>
          </w:tcPr>
          <w:p w:rsidR="00D47C75" w:rsidRDefault="00D47C75">
            <w:pPr>
              <w:rPr>
                <w:color w:val="000000"/>
                <w:sz w:val="20"/>
              </w:rPr>
            </w:pPr>
          </w:p>
        </w:tc>
      </w:tr>
      <w:tr w:rsidR="00D47C75">
        <w:tc>
          <w:tcPr>
            <w:tcW w:w="807" w:type="pct"/>
            <w:vMerge/>
            <w:tcBorders>
              <w:top w:val="single" w:sz="18" w:space="0" w:color="000000"/>
              <w:left w:val="single" w:sz="18" w:space="0" w:color="000000"/>
              <w:bottom w:val="single" w:sz="18" w:space="0" w:color="000000"/>
              <w:right w:val="single" w:sz="6" w:space="0" w:color="000000"/>
            </w:tcBorders>
            <w:vAlign w:val="center"/>
            <w:hideMark/>
          </w:tcPr>
          <w:p w:rsidR="00D47C75" w:rsidRDefault="00D47C75">
            <w:pPr>
              <w:rPr>
                <w:rFonts w:ascii="Arial" w:hAnsi="Arial"/>
                <w:color w:val="000000"/>
                <w:sz w:val="20"/>
              </w:rPr>
            </w:pPr>
          </w:p>
        </w:tc>
        <w:tc>
          <w:tcPr>
            <w:tcW w:w="1463" w:type="pct"/>
            <w:vMerge/>
            <w:tcBorders>
              <w:top w:val="single" w:sz="6" w:space="0" w:color="CCCCCC"/>
              <w:left w:val="single" w:sz="6" w:space="0" w:color="CCCCCC"/>
              <w:bottom w:val="single" w:sz="18" w:space="0" w:color="000000"/>
              <w:right w:val="single" w:sz="6" w:space="0" w:color="000000"/>
            </w:tcBorders>
            <w:vAlign w:val="center"/>
            <w:hideMark/>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18"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18" w:space="0" w:color="000000"/>
              <w:right w:val="single" w:sz="6" w:space="0" w:color="000000"/>
            </w:tcBorders>
            <w:vAlign w:val="center"/>
          </w:tcPr>
          <w:p w:rsidR="00D47C75" w:rsidRDefault="00D47C75">
            <w:pPr>
              <w:rPr>
                <w:rFonts w:ascii="Arial" w:hAnsi="Arial"/>
                <w:color w:val="000000"/>
                <w:sz w:val="20"/>
              </w:rPr>
            </w:pPr>
          </w:p>
        </w:tc>
        <w:tc>
          <w:tcPr>
            <w:tcW w:w="304" w:type="pct"/>
            <w:vMerge/>
            <w:tcBorders>
              <w:top w:val="single" w:sz="6" w:space="0" w:color="CCCCCC"/>
              <w:left w:val="single" w:sz="6" w:space="0" w:color="CCCCCC"/>
              <w:bottom w:val="single" w:sz="18"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18"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18"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18" w:space="0" w:color="000000"/>
              <w:right w:val="single" w:sz="6" w:space="0" w:color="000000"/>
            </w:tcBorders>
            <w:vAlign w:val="center"/>
          </w:tcPr>
          <w:p w:rsidR="00D47C75" w:rsidRDefault="00D47C75">
            <w:pPr>
              <w:rPr>
                <w:rFonts w:ascii="Arial" w:hAnsi="Arial"/>
                <w:color w:val="000000"/>
                <w:sz w:val="20"/>
              </w:rPr>
            </w:pPr>
          </w:p>
        </w:tc>
        <w:tc>
          <w:tcPr>
            <w:tcW w:w="305" w:type="pct"/>
            <w:vMerge/>
            <w:tcBorders>
              <w:top w:val="single" w:sz="6" w:space="0" w:color="CCCCCC"/>
              <w:left w:val="single" w:sz="6" w:space="0" w:color="CCCCCC"/>
              <w:bottom w:val="single" w:sz="18" w:space="0" w:color="000000"/>
              <w:right w:val="single" w:sz="6" w:space="0" w:color="000000"/>
            </w:tcBorders>
            <w:vAlign w:val="center"/>
          </w:tcPr>
          <w:p w:rsidR="00D47C75" w:rsidRDefault="00D47C75">
            <w:pPr>
              <w:rPr>
                <w:rFonts w:ascii="Arial" w:hAnsi="Arial"/>
                <w:color w:val="000000"/>
                <w:sz w:val="20"/>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rsidR="00D47C75" w:rsidRDefault="00D47C75">
            <w:pPr>
              <w:rPr>
                <w:rFonts w:ascii="Arial" w:hAnsi="Arial"/>
                <w:color w:val="000000"/>
                <w:sz w:val="20"/>
              </w:rPr>
            </w:pPr>
          </w:p>
        </w:tc>
        <w:tc>
          <w:tcPr>
            <w:tcW w:w="16" w:type="pct"/>
            <w:vAlign w:val="center"/>
            <w:hideMark/>
          </w:tcPr>
          <w:p w:rsidR="00D47C75" w:rsidRDefault="00D47C75">
            <w:pPr>
              <w:rPr>
                <w:color w:val="000000"/>
                <w:sz w:val="20"/>
              </w:rPr>
            </w:pPr>
          </w:p>
        </w:tc>
      </w:tr>
    </w:tbl>
    <w:p w:rsidR="00D47C75" w:rsidRDefault="00D47C75">
      <w:pPr>
        <w:jc w:val="both"/>
        <w:rPr>
          <w:color w:val="000000"/>
        </w:rPr>
      </w:pPr>
    </w:p>
    <w:p w:rsidR="00D47C75" w:rsidRDefault="00F3637F">
      <w:pPr>
        <w:shd w:val="clear" w:color="auto" w:fill="FFFFFF"/>
        <w:tabs>
          <w:tab w:val="left" w:pos="567"/>
        </w:tabs>
        <w:ind w:firstLine="567"/>
        <w:jc w:val="both"/>
        <w:rPr>
          <w:color w:val="000000"/>
          <w:sz w:val="26"/>
        </w:rPr>
      </w:pPr>
      <w:r>
        <w:rPr>
          <w:color w:val="000000"/>
          <w:sz w:val="26"/>
        </w:rPr>
        <w:t>Отже, надана інформація та участь у співбесіді продемонстрували належний рівень соціальної компетентності.</w:t>
      </w:r>
    </w:p>
    <w:p w:rsidR="00D47C75" w:rsidRDefault="00F3637F">
      <w:pPr>
        <w:shd w:val="clear" w:color="auto" w:fill="FFFFFF"/>
        <w:tabs>
          <w:tab w:val="left" w:pos="567"/>
        </w:tabs>
        <w:ind w:firstLine="567"/>
        <w:jc w:val="both"/>
        <w:rPr>
          <w:color w:val="000000"/>
          <w:sz w:val="26"/>
        </w:rPr>
      </w:pPr>
      <w:r>
        <w:rPr>
          <w:color w:val="000000"/>
          <w:sz w:val="26"/>
        </w:rPr>
        <w:t xml:space="preserve">За результатами дослідження досьє, письмових пояснень та співбесіди з кандидатом, а також з урахуванням індивідуальних оцінок членів палати за відповідними показниками сумарний бал, отриманий за цим критерієм, становить </w:t>
      </w:r>
      <w:r>
        <w:rPr>
          <w:color w:val="000000"/>
          <w:sz w:val="26"/>
        </w:rPr>
        <w:br/>
        <w:t xml:space="preserve">44 </w:t>
      </w:r>
      <w:proofErr w:type="spellStart"/>
      <w:r>
        <w:rPr>
          <w:color w:val="000000"/>
          <w:sz w:val="26"/>
        </w:rPr>
        <w:t>бала</w:t>
      </w:r>
      <w:proofErr w:type="spellEnd"/>
      <w:r>
        <w:rPr>
          <w:color w:val="000000"/>
          <w:sz w:val="26"/>
        </w:rPr>
        <w:t xml:space="preserve"> із 50 можливих, що вище 75% (37,5 </w:t>
      </w:r>
      <w:proofErr w:type="spellStart"/>
      <w:r>
        <w:rPr>
          <w:color w:val="000000"/>
          <w:sz w:val="26"/>
        </w:rPr>
        <w:t>бала</w:t>
      </w:r>
      <w:proofErr w:type="spellEnd"/>
      <w:r>
        <w:rPr>
          <w:color w:val="000000"/>
          <w:sz w:val="26"/>
        </w:rPr>
        <w:t xml:space="preserve">), тому Комісія виснує, що кандидат відповідає критерію соціальної компетентності. </w:t>
      </w:r>
    </w:p>
    <w:p w:rsidR="00D47C75" w:rsidRDefault="00D47C75">
      <w:pPr>
        <w:shd w:val="clear" w:color="auto" w:fill="FFFFFF"/>
        <w:tabs>
          <w:tab w:val="left" w:pos="426"/>
        </w:tabs>
        <w:ind w:firstLine="567"/>
        <w:jc w:val="both"/>
        <w:rPr>
          <w:i/>
          <w:color w:val="000000"/>
          <w:sz w:val="25"/>
        </w:rPr>
      </w:pPr>
    </w:p>
    <w:p w:rsidR="00D47C75" w:rsidRDefault="00F3637F">
      <w:pPr>
        <w:ind w:firstLine="567"/>
        <w:jc w:val="both"/>
        <w:rPr>
          <w:b/>
          <w:color w:val="000000"/>
          <w:sz w:val="26"/>
        </w:rPr>
      </w:pPr>
      <w:r>
        <w:rPr>
          <w:b/>
          <w:color w:val="000000"/>
          <w:sz w:val="26"/>
        </w:rPr>
        <w:t xml:space="preserve">Загальні </w:t>
      </w:r>
      <w:r w:rsidR="009015A6">
        <w:rPr>
          <w:b/>
          <w:color w:val="000000"/>
          <w:sz w:val="26"/>
        </w:rPr>
        <w:t>підходи</w:t>
      </w:r>
      <w:r>
        <w:rPr>
          <w:b/>
          <w:color w:val="000000"/>
          <w:sz w:val="26"/>
        </w:rPr>
        <w:t>, застосовні Комісією при встановленні відповідності кандидата</w:t>
      </w:r>
      <w:r w:rsidR="00334B17">
        <w:rPr>
          <w:b/>
          <w:color w:val="000000"/>
          <w:sz w:val="26"/>
        </w:rPr>
        <w:t xml:space="preserve"> критеріям доброчесності та професійної етики.</w:t>
      </w:r>
    </w:p>
    <w:p w:rsidR="00D47C75" w:rsidRDefault="00D47C75">
      <w:pPr>
        <w:ind w:firstLine="567"/>
        <w:jc w:val="both"/>
        <w:rPr>
          <w:color w:val="000000"/>
          <w:sz w:val="26"/>
        </w:rPr>
      </w:pPr>
    </w:p>
    <w:p w:rsidR="00D47C75" w:rsidRDefault="00F3637F">
      <w:pPr>
        <w:shd w:val="clear" w:color="auto" w:fill="FFFFFF"/>
        <w:tabs>
          <w:tab w:val="left" w:pos="426"/>
        </w:tabs>
        <w:ind w:firstLine="567"/>
        <w:jc w:val="both"/>
        <w:rPr>
          <w:color w:val="000000"/>
          <w:sz w:val="26"/>
        </w:rPr>
      </w:pPr>
      <w:r>
        <w:rPr>
          <w:color w:val="000000"/>
          <w:sz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D47C75" w:rsidRDefault="00F3637F">
      <w:pPr>
        <w:shd w:val="clear" w:color="auto" w:fill="FFFFFF"/>
        <w:tabs>
          <w:tab w:val="left" w:pos="426"/>
        </w:tabs>
        <w:ind w:firstLine="567"/>
        <w:jc w:val="both"/>
        <w:rPr>
          <w:color w:val="000000"/>
          <w:sz w:val="26"/>
        </w:rPr>
      </w:pPr>
      <w:r>
        <w:rPr>
          <w:color w:val="000000"/>
          <w:sz w:val="26"/>
        </w:rPr>
        <w:lastRenderedPageBreak/>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D47C75" w:rsidRDefault="00F3637F">
      <w:pPr>
        <w:shd w:val="clear" w:color="auto" w:fill="FFFFFF"/>
        <w:tabs>
          <w:tab w:val="left" w:pos="426"/>
        </w:tabs>
        <w:ind w:firstLine="567"/>
        <w:jc w:val="both"/>
        <w:rPr>
          <w:color w:val="000000"/>
          <w:sz w:val="26"/>
        </w:rPr>
      </w:pPr>
      <w:r>
        <w:rPr>
          <w:color w:val="000000"/>
          <w:sz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D47C75" w:rsidRDefault="00F3637F">
      <w:pPr>
        <w:shd w:val="clear" w:color="auto" w:fill="FFFFFF"/>
        <w:tabs>
          <w:tab w:val="left" w:pos="426"/>
        </w:tabs>
        <w:ind w:firstLine="567"/>
        <w:jc w:val="both"/>
        <w:rPr>
          <w:color w:val="000000"/>
          <w:sz w:val="26"/>
        </w:rPr>
      </w:pPr>
      <w:r>
        <w:rPr>
          <w:color w:val="000000"/>
          <w:sz w:val="26"/>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rsidR="00D47C75" w:rsidRDefault="00F3637F">
      <w:pPr>
        <w:shd w:val="clear" w:color="auto" w:fill="FFFFFF"/>
        <w:tabs>
          <w:tab w:val="left" w:pos="426"/>
        </w:tabs>
        <w:ind w:firstLine="567"/>
        <w:jc w:val="both"/>
        <w:rPr>
          <w:color w:val="000000"/>
          <w:sz w:val="26"/>
        </w:rPr>
      </w:pPr>
      <w:r>
        <w:rPr>
          <w:color w:val="000000"/>
          <w:sz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D47C75" w:rsidRDefault="00F3637F">
      <w:pPr>
        <w:shd w:val="clear" w:color="auto" w:fill="FFFFFF"/>
        <w:tabs>
          <w:tab w:val="left" w:pos="426"/>
        </w:tabs>
        <w:ind w:firstLine="567"/>
        <w:jc w:val="both"/>
        <w:rPr>
          <w:color w:val="000000"/>
          <w:sz w:val="26"/>
        </w:rPr>
      </w:pPr>
      <w:r>
        <w:rPr>
          <w:color w:val="000000"/>
          <w:sz w:val="26"/>
        </w:rPr>
        <w:t xml:space="preserve">Наповнюють зміст цих показників затверджені рішенням Вищої ради правосуддя від </w:t>
      </w:r>
      <w:r>
        <w:rPr>
          <w:color w:val="1D1D1B"/>
          <w:sz w:val="26"/>
          <w:shd w:val="clear" w:color="auto" w:fill="FFFFFF"/>
        </w:rPr>
        <w:t>17 грудня 2024 року № 3659/0/15-24</w:t>
      </w:r>
      <w:r>
        <w:rPr>
          <w:color w:val="000000"/>
          <w:sz w:val="26"/>
        </w:rPr>
        <w:t xml:space="preserve"> Єдині показники для оцінки доброчесності та професійної етики судді (кандидата на посаду судді) (далі – Єдині показники).</w:t>
      </w:r>
    </w:p>
    <w:p w:rsidR="00D47C75" w:rsidRDefault="00F3637F">
      <w:pPr>
        <w:shd w:val="clear" w:color="auto" w:fill="FFFFFF"/>
        <w:tabs>
          <w:tab w:val="left" w:pos="426"/>
        </w:tabs>
        <w:ind w:firstLine="567"/>
        <w:jc w:val="both"/>
        <w:rPr>
          <w:color w:val="000000"/>
          <w:sz w:val="26"/>
        </w:rPr>
      </w:pPr>
      <w:r>
        <w:rPr>
          <w:color w:val="000000"/>
          <w:sz w:val="26"/>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D47C75" w:rsidRDefault="00F3637F">
      <w:pPr>
        <w:shd w:val="clear" w:color="auto" w:fill="FFFFFF"/>
        <w:tabs>
          <w:tab w:val="left" w:pos="426"/>
        </w:tabs>
        <w:ind w:firstLine="567"/>
        <w:jc w:val="both"/>
        <w:rPr>
          <w:color w:val="000000"/>
          <w:sz w:val="26"/>
        </w:rPr>
      </w:pPr>
      <w:r>
        <w:rPr>
          <w:color w:val="000000"/>
          <w:sz w:val="26"/>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і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D47C75" w:rsidRDefault="00F3637F">
      <w:pPr>
        <w:shd w:val="clear" w:color="auto" w:fill="FFFFFF"/>
        <w:tabs>
          <w:tab w:val="left" w:pos="426"/>
        </w:tabs>
        <w:ind w:firstLine="567"/>
        <w:jc w:val="both"/>
        <w:rPr>
          <w:color w:val="000000"/>
          <w:sz w:val="26"/>
        </w:rPr>
      </w:pPr>
      <w:r>
        <w:rPr>
          <w:color w:val="000000"/>
          <w:sz w:val="26"/>
        </w:rPr>
        <w:t>Пунктом 5.10 розділу 5 Положення визначено,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цього Положення.</w:t>
      </w:r>
    </w:p>
    <w:p w:rsidR="00D47C75" w:rsidRDefault="00F3637F">
      <w:pPr>
        <w:shd w:val="clear" w:color="auto" w:fill="FFFFFF"/>
        <w:tabs>
          <w:tab w:val="left" w:pos="426"/>
        </w:tabs>
        <w:ind w:firstLine="567"/>
        <w:jc w:val="both"/>
        <w:rPr>
          <w:color w:val="000000"/>
          <w:sz w:val="26"/>
        </w:rPr>
      </w:pPr>
      <w:r>
        <w:rPr>
          <w:color w:val="000000"/>
          <w:sz w:val="26"/>
        </w:rPr>
        <w:t xml:space="preserve">Натомість у разі суттєвої невідповідності кандидата на посаду судді показнику на 15 балів знижується оцінка за кожним показником критерія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При цьому з метою обмеження </w:t>
      </w:r>
      <w:proofErr w:type="spellStart"/>
      <w:r>
        <w:rPr>
          <w:color w:val="000000"/>
          <w:sz w:val="26"/>
        </w:rPr>
        <w:t>дискреції</w:t>
      </w:r>
      <w:proofErr w:type="spellEnd"/>
      <w:r>
        <w:rPr>
          <w:color w:val="000000"/>
          <w:sz w:val="26"/>
        </w:rPr>
        <w:t xml:space="preserve"> Комісії сума балів є фіксованою, а зниження оцінки потребує окремого голосування під час закритого обговорення. </w:t>
      </w:r>
    </w:p>
    <w:p w:rsidR="00D47C75" w:rsidRDefault="00F3637F">
      <w:pPr>
        <w:shd w:val="clear" w:color="auto" w:fill="FFFFFF"/>
        <w:tabs>
          <w:tab w:val="left" w:pos="426"/>
        </w:tabs>
        <w:ind w:firstLine="567"/>
        <w:jc w:val="both"/>
        <w:rPr>
          <w:color w:val="000000"/>
          <w:sz w:val="26"/>
        </w:rPr>
      </w:pPr>
      <w:r>
        <w:rPr>
          <w:color w:val="000000"/>
          <w:sz w:val="26"/>
        </w:rPr>
        <w:lastRenderedPageBreak/>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D47C75" w:rsidRDefault="00D47C75">
      <w:pPr>
        <w:shd w:val="clear" w:color="auto" w:fill="FFFFFF"/>
        <w:tabs>
          <w:tab w:val="left" w:pos="426"/>
        </w:tabs>
        <w:ind w:firstLine="567"/>
        <w:jc w:val="both"/>
        <w:rPr>
          <w:color w:val="000000"/>
          <w:sz w:val="26"/>
        </w:rPr>
      </w:pPr>
    </w:p>
    <w:p w:rsidR="00D47C75" w:rsidRDefault="00F3637F">
      <w:pPr>
        <w:ind w:firstLine="567"/>
        <w:jc w:val="both"/>
        <w:rPr>
          <w:b/>
          <w:color w:val="000000"/>
          <w:sz w:val="26"/>
        </w:rPr>
      </w:pPr>
      <w:r>
        <w:rPr>
          <w:b/>
          <w:color w:val="000000"/>
          <w:sz w:val="26"/>
        </w:rPr>
        <w:t xml:space="preserve">Встановлення відповідності кандидата </w:t>
      </w:r>
      <w:r w:rsidR="00334B17">
        <w:rPr>
          <w:b/>
          <w:color w:val="000000"/>
          <w:sz w:val="26"/>
        </w:rPr>
        <w:t xml:space="preserve">критеріям доброчесності та  професійної етики. </w:t>
      </w:r>
    </w:p>
    <w:p w:rsidR="00B641A5" w:rsidRDefault="00B641A5">
      <w:pPr>
        <w:shd w:val="clear" w:color="auto" w:fill="FFFFFF"/>
        <w:tabs>
          <w:tab w:val="left" w:pos="426"/>
        </w:tabs>
        <w:ind w:firstLine="567"/>
        <w:jc w:val="both"/>
        <w:rPr>
          <w:color w:val="000000"/>
          <w:sz w:val="26"/>
        </w:rPr>
      </w:pPr>
    </w:p>
    <w:p w:rsidR="00D47C75" w:rsidRDefault="00F3637F">
      <w:pPr>
        <w:shd w:val="clear" w:color="auto" w:fill="FFFFFF"/>
        <w:tabs>
          <w:tab w:val="left" w:pos="426"/>
        </w:tabs>
        <w:ind w:firstLine="567"/>
        <w:jc w:val="both"/>
        <w:rPr>
          <w:color w:val="000000"/>
          <w:sz w:val="26"/>
        </w:rPr>
      </w:pPr>
      <w:r>
        <w:rPr>
          <w:color w:val="000000"/>
          <w:sz w:val="26"/>
        </w:rPr>
        <w:t>До Комісії 04 червня 2025 року надійшов висновок ГРД, у якому вказано про таке.</w:t>
      </w:r>
    </w:p>
    <w:p w:rsidR="00D47C75" w:rsidRDefault="00F3637F">
      <w:pPr>
        <w:shd w:val="clear" w:color="auto" w:fill="FFFFFF"/>
        <w:tabs>
          <w:tab w:val="left" w:pos="426"/>
        </w:tabs>
        <w:ind w:firstLine="567"/>
        <w:jc w:val="both"/>
        <w:rPr>
          <w:sz w:val="26"/>
        </w:rPr>
      </w:pPr>
      <w:r>
        <w:rPr>
          <w:sz w:val="26"/>
        </w:rPr>
        <w:t xml:space="preserve">1. </w:t>
      </w:r>
      <w:r w:rsidR="00964CFE">
        <w:rPr>
          <w:sz w:val="26"/>
        </w:rPr>
        <w:t>ОСОБА_1</w:t>
      </w:r>
      <w:r>
        <w:rPr>
          <w:sz w:val="26"/>
        </w:rPr>
        <w:t xml:space="preserve"> підозрюється у вчиненні дій, які мають озна</w:t>
      </w:r>
      <w:r w:rsidR="00492C56">
        <w:rPr>
          <w:sz w:val="26"/>
        </w:rPr>
        <w:t xml:space="preserve">ки корупційного правопорушення – </w:t>
      </w:r>
      <w:r>
        <w:rPr>
          <w:sz w:val="26"/>
        </w:rPr>
        <w:t>вимагання</w:t>
      </w:r>
      <w:r w:rsidR="00492C56">
        <w:rPr>
          <w:sz w:val="26"/>
        </w:rPr>
        <w:t xml:space="preserve"> </w:t>
      </w:r>
      <w:r>
        <w:rPr>
          <w:sz w:val="26"/>
        </w:rPr>
        <w:t xml:space="preserve">та прийняття неправомірної вигоди, що свідчить про її невідповідність </w:t>
      </w:r>
      <w:r w:rsidR="00AC7DB7">
        <w:rPr>
          <w:sz w:val="26"/>
        </w:rPr>
        <w:t>принципу</w:t>
      </w:r>
      <w:r>
        <w:rPr>
          <w:sz w:val="26"/>
        </w:rPr>
        <w:t xml:space="preserve"> непідкупності.</w:t>
      </w:r>
    </w:p>
    <w:p w:rsidR="00D47C75" w:rsidRDefault="00F3637F">
      <w:pPr>
        <w:shd w:val="clear" w:color="auto" w:fill="FFFFFF"/>
        <w:tabs>
          <w:tab w:val="left" w:pos="426"/>
        </w:tabs>
        <w:ind w:firstLine="567"/>
        <w:jc w:val="both"/>
        <w:rPr>
          <w:sz w:val="26"/>
        </w:rPr>
      </w:pPr>
      <w:r>
        <w:rPr>
          <w:sz w:val="26"/>
        </w:rPr>
        <w:t xml:space="preserve">Згідно з інформацією, оприлюдненою </w:t>
      </w:r>
      <w:r w:rsidR="004726C7">
        <w:rPr>
          <w:sz w:val="26"/>
        </w:rPr>
        <w:t xml:space="preserve">в </w:t>
      </w:r>
      <w:r>
        <w:rPr>
          <w:sz w:val="26"/>
        </w:rPr>
        <w:t>інтернет-виданн</w:t>
      </w:r>
      <w:r w:rsidR="004726C7">
        <w:rPr>
          <w:sz w:val="26"/>
        </w:rPr>
        <w:t>і</w:t>
      </w:r>
      <w:r>
        <w:rPr>
          <w:sz w:val="26"/>
        </w:rPr>
        <w:t xml:space="preserve"> </w:t>
      </w:r>
      <w:r w:rsidR="004726C7">
        <w:rPr>
          <w:sz w:val="26"/>
        </w:rPr>
        <w:t>«</w:t>
      </w:r>
      <w:r>
        <w:rPr>
          <w:sz w:val="26"/>
        </w:rPr>
        <w:t>Еспресо</w:t>
      </w:r>
      <w:r w:rsidR="004726C7">
        <w:rPr>
          <w:sz w:val="26"/>
        </w:rPr>
        <w:t>»</w:t>
      </w:r>
      <w:r>
        <w:rPr>
          <w:sz w:val="26"/>
        </w:rPr>
        <w:t xml:space="preserve">, 23 грудня </w:t>
      </w:r>
      <w:r w:rsidR="00492C56">
        <w:rPr>
          <w:sz w:val="26"/>
        </w:rPr>
        <w:br/>
      </w:r>
      <w:r>
        <w:rPr>
          <w:sz w:val="26"/>
        </w:rPr>
        <w:t>2014 року в кабінеті судді Господарського суду міста Києва було проведено обшук у межах досудового розсліду</w:t>
      </w:r>
      <w:r w:rsidR="004726C7">
        <w:rPr>
          <w:sz w:val="26"/>
        </w:rPr>
        <w:t xml:space="preserve">вання за фактом вимагання </w:t>
      </w:r>
      <w:proofErr w:type="spellStart"/>
      <w:r w:rsidR="004726C7">
        <w:rPr>
          <w:sz w:val="26"/>
        </w:rPr>
        <w:t>хабара</w:t>
      </w:r>
      <w:proofErr w:type="spellEnd"/>
      <w:r>
        <w:rPr>
          <w:sz w:val="26"/>
        </w:rPr>
        <w:t xml:space="preserve"> у сумі 22 000 </w:t>
      </w:r>
      <w:proofErr w:type="spellStart"/>
      <w:r>
        <w:rPr>
          <w:sz w:val="26"/>
        </w:rPr>
        <w:t>дол</w:t>
      </w:r>
      <w:proofErr w:type="spellEnd"/>
      <w:r>
        <w:rPr>
          <w:sz w:val="26"/>
        </w:rPr>
        <w:t xml:space="preserve">. США. За даними джерел, оперативні заходи тривали протягом грудня 2014 року та виявили докази підготовки до одержання неправомірної вигоди. Розслідування здійснювалося за частиною третьою статті 368 Кримінального кодексу України. </w:t>
      </w:r>
      <w:r w:rsidR="00AC7DB7">
        <w:rPr>
          <w:sz w:val="26"/>
        </w:rPr>
        <w:t>Н</w:t>
      </w:r>
      <w:r>
        <w:rPr>
          <w:sz w:val="26"/>
        </w:rPr>
        <w:t xml:space="preserve">а момент </w:t>
      </w:r>
      <w:r w:rsidR="00AC7DB7">
        <w:rPr>
          <w:sz w:val="26"/>
        </w:rPr>
        <w:t>о</w:t>
      </w:r>
      <w:r>
        <w:rPr>
          <w:sz w:val="26"/>
        </w:rPr>
        <w:t>публік</w:t>
      </w:r>
      <w:r w:rsidR="00AC7DB7">
        <w:rPr>
          <w:sz w:val="26"/>
        </w:rPr>
        <w:t>ування цієї інформації</w:t>
      </w:r>
      <w:r>
        <w:rPr>
          <w:sz w:val="26"/>
        </w:rPr>
        <w:t>, судді не було оголошено підозру, що</w:t>
      </w:r>
      <w:r w:rsidR="00AC7DB7">
        <w:rPr>
          <w:sz w:val="26"/>
        </w:rPr>
        <w:t xml:space="preserve">, за даними </w:t>
      </w:r>
      <w:r>
        <w:rPr>
          <w:sz w:val="26"/>
        </w:rPr>
        <w:t>ЗМІ</w:t>
      </w:r>
      <w:r w:rsidR="00AC7DB7">
        <w:rPr>
          <w:sz w:val="26"/>
        </w:rPr>
        <w:t>,</w:t>
      </w:r>
      <w:r>
        <w:rPr>
          <w:sz w:val="26"/>
        </w:rPr>
        <w:t xml:space="preserve"> пов’язано з неформальними переговорами щодо закриття провадження за грошову винагороду.</w:t>
      </w:r>
    </w:p>
    <w:p w:rsidR="00D47C75" w:rsidRDefault="00F3637F">
      <w:pPr>
        <w:shd w:val="clear" w:color="auto" w:fill="FFFFFF"/>
        <w:tabs>
          <w:tab w:val="left" w:pos="426"/>
        </w:tabs>
        <w:ind w:firstLine="567"/>
        <w:jc w:val="both"/>
        <w:rPr>
          <w:sz w:val="26"/>
        </w:rPr>
      </w:pPr>
      <w:r>
        <w:rPr>
          <w:sz w:val="26"/>
        </w:rPr>
        <w:t xml:space="preserve">ГРД зазначає про відсутність підтвердженої інформації про те, що </w:t>
      </w:r>
      <w:r w:rsidR="00492C56">
        <w:rPr>
          <w:sz w:val="26"/>
        </w:rPr>
        <w:br/>
      </w:r>
      <w:r w:rsidR="00765B0F">
        <w:rPr>
          <w:sz w:val="26"/>
        </w:rPr>
        <w:t>ОСОБА_1</w:t>
      </w:r>
      <w:r>
        <w:rPr>
          <w:sz w:val="26"/>
        </w:rPr>
        <w:t xml:space="preserve"> була офіційно звинувачена або притягнута до відповідальності,</w:t>
      </w:r>
      <w:r w:rsidR="00765B0F">
        <w:rPr>
          <w:sz w:val="26"/>
        </w:rPr>
        <w:t> </w:t>
      </w:r>
      <w:r>
        <w:rPr>
          <w:sz w:val="26"/>
        </w:rPr>
        <w:t>але</w:t>
      </w:r>
      <w:r w:rsidR="00765B0F">
        <w:rPr>
          <w:sz w:val="26"/>
        </w:rPr>
        <w:t> </w:t>
      </w:r>
      <w:r>
        <w:rPr>
          <w:sz w:val="26"/>
        </w:rPr>
        <w:t>фактичні обставини, описані у відкритих джерелах, свідчать про наявність обґрунтованих сумнівів щодо її доброчесності та здатності діяти відповідно</w:t>
      </w:r>
      <w:r w:rsidR="00AC7DB7">
        <w:rPr>
          <w:sz w:val="26"/>
        </w:rPr>
        <w:t xml:space="preserve"> </w:t>
      </w:r>
      <w:r>
        <w:rPr>
          <w:sz w:val="26"/>
        </w:rPr>
        <w:t xml:space="preserve"> до принципів непідкупності та законності.</w:t>
      </w:r>
    </w:p>
    <w:p w:rsidR="00D47C75" w:rsidRDefault="00F3637F">
      <w:pPr>
        <w:shd w:val="clear" w:color="auto" w:fill="FFFFFF"/>
        <w:tabs>
          <w:tab w:val="left" w:pos="426"/>
        </w:tabs>
        <w:ind w:firstLine="567"/>
        <w:jc w:val="both"/>
        <w:rPr>
          <w:sz w:val="26"/>
        </w:rPr>
      </w:pPr>
      <w:r>
        <w:rPr>
          <w:sz w:val="26"/>
        </w:rPr>
        <w:t>Бондаренко-Легких Г.П. заперечила обставини, викладені у висновку ГРД</w:t>
      </w:r>
      <w:r w:rsidR="00AC7DB7">
        <w:rPr>
          <w:sz w:val="26"/>
        </w:rPr>
        <w:t>,</w:t>
      </w:r>
      <w:r>
        <w:rPr>
          <w:sz w:val="26"/>
        </w:rPr>
        <w:t xml:space="preserve"> та зазначила, що за період роботи в Господарському суді міста Києва обшуки в </w:t>
      </w:r>
      <w:r w:rsidR="00765B0F">
        <w:rPr>
          <w:sz w:val="26"/>
        </w:rPr>
        <w:t>ОСОБА_1</w:t>
      </w:r>
      <w:r>
        <w:rPr>
          <w:sz w:val="26"/>
        </w:rPr>
        <w:t xml:space="preserve"> кабінеті не проводились та підозра </w:t>
      </w:r>
      <w:r w:rsidR="00765B0F">
        <w:rPr>
          <w:sz w:val="26"/>
        </w:rPr>
        <w:t>ОСОБА_1</w:t>
      </w:r>
      <w:r>
        <w:rPr>
          <w:sz w:val="26"/>
        </w:rPr>
        <w:t xml:space="preserve"> не вручалась. Кандидат зазначила, що інформація в статті не відповідає дійсності та звернула увагу на те, що події, про які </w:t>
      </w:r>
      <w:r w:rsidR="00AC7DB7">
        <w:rPr>
          <w:sz w:val="26"/>
        </w:rPr>
        <w:t>йдеться</w:t>
      </w:r>
      <w:r>
        <w:rPr>
          <w:sz w:val="26"/>
        </w:rPr>
        <w:t xml:space="preserve"> в статті, відбувалися в грудні 2014 року, тому </w:t>
      </w:r>
      <w:r w:rsidR="00765B0F">
        <w:rPr>
          <w:sz w:val="26"/>
        </w:rPr>
        <w:t>ОСОБА_1</w:t>
      </w:r>
      <w:r>
        <w:rPr>
          <w:sz w:val="26"/>
        </w:rPr>
        <w:t xml:space="preserve"> статус </w:t>
      </w:r>
      <w:r w:rsidR="00AC7DB7">
        <w:rPr>
          <w:sz w:val="26"/>
        </w:rPr>
        <w:t xml:space="preserve">як </w:t>
      </w:r>
      <w:r>
        <w:rPr>
          <w:sz w:val="26"/>
        </w:rPr>
        <w:t xml:space="preserve">підозрюваної/обвинуваченої вже мав би бути офіційно визначений. </w:t>
      </w:r>
    </w:p>
    <w:p w:rsidR="00D47C75" w:rsidRDefault="00F3637F" w:rsidP="00492C56">
      <w:pPr>
        <w:shd w:val="clear" w:color="auto" w:fill="FFFFFF"/>
        <w:tabs>
          <w:tab w:val="left" w:pos="426"/>
        </w:tabs>
        <w:ind w:firstLine="567"/>
        <w:jc w:val="both"/>
        <w:rPr>
          <w:sz w:val="26"/>
        </w:rPr>
      </w:pPr>
      <w:r>
        <w:rPr>
          <w:sz w:val="26"/>
        </w:rPr>
        <w:t xml:space="preserve">Кандидат повідомила, що </w:t>
      </w:r>
      <w:r w:rsidR="009015A6">
        <w:rPr>
          <w:sz w:val="26"/>
        </w:rPr>
        <w:t>входила до складу суду, що розглядав справу</w:t>
      </w:r>
      <w:r>
        <w:rPr>
          <w:sz w:val="26"/>
        </w:rPr>
        <w:t xml:space="preserve"> </w:t>
      </w:r>
      <w:r w:rsidR="00492C56">
        <w:rPr>
          <w:sz w:val="26"/>
        </w:rPr>
        <w:br/>
      </w:r>
      <w:r>
        <w:rPr>
          <w:sz w:val="26"/>
        </w:rPr>
        <w:t>№ 910/15932/14</w:t>
      </w:r>
      <w:r w:rsidR="00AC7DB7">
        <w:rPr>
          <w:sz w:val="26"/>
        </w:rPr>
        <w:t>,</w:t>
      </w:r>
      <w:r>
        <w:rPr>
          <w:sz w:val="26"/>
        </w:rPr>
        <w:t xml:space="preserve"> лише в трьох засіданн</w:t>
      </w:r>
      <w:r w:rsidR="00AC7DB7">
        <w:rPr>
          <w:sz w:val="26"/>
        </w:rPr>
        <w:t>ях (у</w:t>
      </w:r>
      <w:r>
        <w:rPr>
          <w:sz w:val="26"/>
        </w:rPr>
        <w:t xml:space="preserve"> складі колегії</w:t>
      </w:r>
      <w:r w:rsidR="00AC7DB7">
        <w:rPr>
          <w:sz w:val="26"/>
        </w:rPr>
        <w:t xml:space="preserve"> суддів </w:t>
      </w:r>
      <w:proofErr w:type="spellStart"/>
      <w:r w:rsidR="00AC7DB7">
        <w:rPr>
          <w:sz w:val="26"/>
        </w:rPr>
        <w:t>Гулевець</w:t>
      </w:r>
      <w:proofErr w:type="spellEnd"/>
      <w:r w:rsidR="00AC7DB7">
        <w:rPr>
          <w:sz w:val="26"/>
        </w:rPr>
        <w:t xml:space="preserve"> О.В., </w:t>
      </w:r>
      <w:proofErr w:type="spellStart"/>
      <w:r w:rsidR="00AC7DB7">
        <w:rPr>
          <w:sz w:val="26"/>
        </w:rPr>
        <w:t>Пригунової</w:t>
      </w:r>
      <w:proofErr w:type="spellEnd"/>
      <w:r>
        <w:rPr>
          <w:sz w:val="26"/>
        </w:rPr>
        <w:t xml:space="preserve"> А.Б.)</w:t>
      </w:r>
      <w:r w:rsidR="009015A6">
        <w:rPr>
          <w:sz w:val="26"/>
        </w:rPr>
        <w:t>. Кожне із цих засідань завершувалось постановленням ухвали про відкладення розгляду.</w:t>
      </w:r>
      <w:r w:rsidR="00AC7DB7">
        <w:rPr>
          <w:sz w:val="26"/>
        </w:rPr>
        <w:t xml:space="preserve"> Кандидат зазначила, що у зв’язку </w:t>
      </w:r>
      <w:r>
        <w:rPr>
          <w:sz w:val="26"/>
        </w:rPr>
        <w:t xml:space="preserve">з </w:t>
      </w:r>
      <w:r w:rsidR="00AC7DB7">
        <w:rPr>
          <w:sz w:val="26"/>
        </w:rPr>
        <w:t xml:space="preserve">її </w:t>
      </w:r>
      <w:r>
        <w:rPr>
          <w:sz w:val="26"/>
        </w:rPr>
        <w:t>перебуванням у відпустці, справу №</w:t>
      </w:r>
      <w:r w:rsidR="00AC7DB7">
        <w:rPr>
          <w:sz w:val="26"/>
        </w:rPr>
        <w:t xml:space="preserve"> </w:t>
      </w:r>
      <w:r>
        <w:rPr>
          <w:sz w:val="26"/>
        </w:rPr>
        <w:t xml:space="preserve">910/15932/14 передано на розгляд колегії суддів у складі </w:t>
      </w:r>
      <w:proofErr w:type="spellStart"/>
      <w:r>
        <w:rPr>
          <w:sz w:val="26"/>
        </w:rPr>
        <w:t>Гулевець</w:t>
      </w:r>
      <w:proofErr w:type="spellEnd"/>
      <w:r>
        <w:rPr>
          <w:sz w:val="26"/>
        </w:rPr>
        <w:t xml:space="preserve"> О.В. (головуючий), Демидов</w:t>
      </w:r>
      <w:r w:rsidR="00EB681E">
        <w:rPr>
          <w:sz w:val="26"/>
        </w:rPr>
        <w:t>а</w:t>
      </w:r>
      <w:r>
        <w:rPr>
          <w:sz w:val="26"/>
        </w:rPr>
        <w:t xml:space="preserve"> В.О., </w:t>
      </w:r>
      <w:proofErr w:type="spellStart"/>
      <w:r>
        <w:rPr>
          <w:sz w:val="26"/>
        </w:rPr>
        <w:t>Пригунов</w:t>
      </w:r>
      <w:r w:rsidR="00EB681E">
        <w:rPr>
          <w:sz w:val="26"/>
        </w:rPr>
        <w:t>ої</w:t>
      </w:r>
      <w:proofErr w:type="spellEnd"/>
      <w:r>
        <w:rPr>
          <w:sz w:val="26"/>
        </w:rPr>
        <w:t xml:space="preserve"> А.Б.</w:t>
      </w:r>
    </w:p>
    <w:p w:rsidR="00D47C75" w:rsidRDefault="00F3637F">
      <w:pPr>
        <w:shd w:val="clear" w:color="auto" w:fill="FFFFFF"/>
        <w:tabs>
          <w:tab w:val="left" w:pos="426"/>
        </w:tabs>
        <w:ind w:firstLine="567"/>
        <w:jc w:val="both"/>
        <w:rPr>
          <w:sz w:val="26"/>
        </w:rPr>
      </w:pPr>
      <w:r>
        <w:rPr>
          <w:sz w:val="26"/>
        </w:rPr>
        <w:t xml:space="preserve">Бондаренко-Легких Г.П. надала Комісії </w:t>
      </w:r>
      <w:r w:rsidR="00EB681E">
        <w:rPr>
          <w:sz w:val="26"/>
        </w:rPr>
        <w:t>в</w:t>
      </w:r>
      <w:r>
        <w:rPr>
          <w:sz w:val="26"/>
        </w:rPr>
        <w:t xml:space="preserve">итяг з інформаційно-аналітичної системи «Облік відомостей про притягнення особи до кримінальної відповідальності та наявності судимості», сформований станом на 05 червня 2025 року, про відсутність відомостей про </w:t>
      </w:r>
      <w:r w:rsidR="00881529">
        <w:rPr>
          <w:sz w:val="26"/>
        </w:rPr>
        <w:t>ОСОБА_1</w:t>
      </w:r>
      <w:r>
        <w:rPr>
          <w:sz w:val="26"/>
        </w:rPr>
        <w:t xml:space="preserve"> розшук, притягнення до кр</w:t>
      </w:r>
      <w:r w:rsidR="00EB681E">
        <w:rPr>
          <w:sz w:val="26"/>
        </w:rPr>
        <w:t>имінальної відповідальності,</w:t>
      </w:r>
      <w:r>
        <w:rPr>
          <w:sz w:val="26"/>
        </w:rPr>
        <w:t xml:space="preserve"> наявність незнятої чи непогашеної судимості.</w:t>
      </w:r>
    </w:p>
    <w:p w:rsidR="00D47C75" w:rsidRDefault="00F3637F">
      <w:pPr>
        <w:shd w:val="clear" w:color="auto" w:fill="FFFFFF"/>
        <w:tabs>
          <w:tab w:val="left" w:pos="426"/>
        </w:tabs>
        <w:ind w:firstLine="567"/>
        <w:jc w:val="both"/>
        <w:rPr>
          <w:sz w:val="26"/>
        </w:rPr>
      </w:pPr>
      <w:r>
        <w:rPr>
          <w:sz w:val="26"/>
        </w:rPr>
        <w:t xml:space="preserve">Комісія </w:t>
      </w:r>
      <w:r w:rsidR="0000486E">
        <w:rPr>
          <w:sz w:val="26"/>
        </w:rPr>
        <w:t>вважає прийнятними пояснення, надані кандидатом</w:t>
      </w:r>
      <w:r w:rsidR="00EB681E">
        <w:rPr>
          <w:sz w:val="26"/>
        </w:rPr>
        <w:t>,</w:t>
      </w:r>
      <w:r w:rsidR="0000486E">
        <w:rPr>
          <w:sz w:val="26"/>
        </w:rPr>
        <w:t xml:space="preserve"> та </w:t>
      </w:r>
      <w:r>
        <w:rPr>
          <w:sz w:val="26"/>
        </w:rPr>
        <w:t xml:space="preserve">зазначає, що Офіс Генерального прокурора листом від 01 квітня 2025 року № 25/2-28222ВИХ-25 повідомив, що відповідно до Положення про Єдиний реєстр досудових розслідувань, порядок його формування та ведення, затвердженого наказом Генерального прокурора від 30 червня 2020 року № 298 (зі змінами), облік осіб, які вчинили кримінальні правопорушення та які підозрюються в їх вчиненні, в інформаційній системі </w:t>
      </w:r>
      <w:r>
        <w:rPr>
          <w:sz w:val="26"/>
        </w:rPr>
        <w:lastRenderedPageBreak/>
        <w:t xml:space="preserve">здійснюється з моменту набуття процесуального статусу підозрюваного. За результатами опрацювання масиву даних Єдиного реєстру досудових розслідувань станом на 31 березня 2025 року кримінальні провадження, у яких містяться відомості про притягнення </w:t>
      </w:r>
      <w:r w:rsidR="00881529">
        <w:rPr>
          <w:sz w:val="26"/>
        </w:rPr>
        <w:t>ОСОБА_1</w:t>
      </w:r>
      <w:r>
        <w:rPr>
          <w:sz w:val="26"/>
        </w:rPr>
        <w:t xml:space="preserve"> до кримінальної відповідальності як підозрюваної, не встановлені.  </w:t>
      </w:r>
    </w:p>
    <w:p w:rsidR="00D47C75" w:rsidRDefault="00F3637F">
      <w:pPr>
        <w:shd w:val="clear" w:color="auto" w:fill="FFFFFF"/>
        <w:tabs>
          <w:tab w:val="left" w:pos="426"/>
        </w:tabs>
        <w:ind w:firstLine="567"/>
        <w:jc w:val="both"/>
        <w:rPr>
          <w:sz w:val="26"/>
        </w:rPr>
      </w:pPr>
      <w:r>
        <w:rPr>
          <w:sz w:val="26"/>
        </w:rPr>
        <w:t>Враховуючи викладене</w:t>
      </w:r>
      <w:r w:rsidR="00EB681E">
        <w:rPr>
          <w:sz w:val="26"/>
        </w:rPr>
        <w:t>,</w:t>
      </w:r>
      <w:r>
        <w:rPr>
          <w:sz w:val="26"/>
        </w:rPr>
        <w:t xml:space="preserve"> Комісія зазначає, що обставини</w:t>
      </w:r>
      <w:r w:rsidR="00EB681E">
        <w:rPr>
          <w:sz w:val="26"/>
        </w:rPr>
        <w:t>,</w:t>
      </w:r>
      <w:r>
        <w:rPr>
          <w:sz w:val="26"/>
        </w:rPr>
        <w:t xml:space="preserve"> викладені у висновку ГРД</w:t>
      </w:r>
      <w:r w:rsidR="00EB681E">
        <w:rPr>
          <w:sz w:val="26"/>
        </w:rPr>
        <w:t>,</w:t>
      </w:r>
      <w:r>
        <w:rPr>
          <w:sz w:val="26"/>
        </w:rPr>
        <w:t xml:space="preserve"> не </w:t>
      </w:r>
      <w:r w:rsidR="00EB681E">
        <w:rPr>
          <w:sz w:val="26"/>
        </w:rPr>
        <w:t>підтверджено</w:t>
      </w:r>
      <w:r>
        <w:rPr>
          <w:sz w:val="26"/>
        </w:rPr>
        <w:t xml:space="preserve">. </w:t>
      </w:r>
    </w:p>
    <w:p w:rsidR="00D47C75" w:rsidRDefault="00D47C75">
      <w:pPr>
        <w:shd w:val="clear" w:color="auto" w:fill="FFFFFF"/>
        <w:tabs>
          <w:tab w:val="left" w:pos="426"/>
        </w:tabs>
        <w:ind w:firstLine="567"/>
        <w:jc w:val="both"/>
        <w:rPr>
          <w:sz w:val="26"/>
        </w:rPr>
      </w:pPr>
    </w:p>
    <w:p w:rsidR="00D47C75" w:rsidRDefault="00EB681E">
      <w:pPr>
        <w:shd w:val="clear" w:color="auto" w:fill="FFFFFF"/>
        <w:tabs>
          <w:tab w:val="left" w:pos="426"/>
        </w:tabs>
        <w:ind w:firstLine="567"/>
        <w:jc w:val="both"/>
        <w:rPr>
          <w:sz w:val="26"/>
        </w:rPr>
      </w:pPr>
      <w:r>
        <w:rPr>
          <w:sz w:val="26"/>
        </w:rPr>
        <w:t>2</w:t>
      </w:r>
      <w:r w:rsidR="00F3637F">
        <w:rPr>
          <w:sz w:val="26"/>
        </w:rPr>
        <w:t xml:space="preserve">.  Джерела </w:t>
      </w:r>
      <w:r>
        <w:rPr>
          <w:sz w:val="26"/>
        </w:rPr>
        <w:t>набуття</w:t>
      </w:r>
      <w:r w:rsidR="00F3637F">
        <w:rPr>
          <w:sz w:val="26"/>
        </w:rPr>
        <w:t xml:space="preserve"> прав на об’єкти цивільних прав кандидата та членів її сім’ї викликають обґрунтований сумнів в їх законності. Так, вартість</w:t>
      </w:r>
      <w:r>
        <w:rPr>
          <w:sz w:val="26"/>
        </w:rPr>
        <w:t xml:space="preserve"> об’єктів </w:t>
      </w:r>
      <w:r w:rsidR="00F3637F">
        <w:rPr>
          <w:sz w:val="26"/>
        </w:rPr>
        <w:t>цивільних прав, набутих Бондаренко-Легких Г.П. та/або членами її сім'ї, можливо, не відповідає розміру їхніх доходів, отриманих із законних джерел у періоди, що передують набуттю відповідних об</w:t>
      </w:r>
      <w:r w:rsidR="00492C56">
        <w:rPr>
          <w:sz w:val="26"/>
        </w:rPr>
        <w:t>’</w:t>
      </w:r>
      <w:r w:rsidR="00F3637F">
        <w:rPr>
          <w:sz w:val="26"/>
        </w:rPr>
        <w:t>єктів цивільних прав.</w:t>
      </w:r>
    </w:p>
    <w:p w:rsidR="00D47C75" w:rsidRDefault="00F3637F" w:rsidP="001A1BB2">
      <w:pPr>
        <w:shd w:val="clear" w:color="auto" w:fill="FFFFFF"/>
        <w:tabs>
          <w:tab w:val="left" w:pos="426"/>
        </w:tabs>
        <w:ind w:firstLine="567"/>
        <w:jc w:val="both"/>
        <w:rPr>
          <w:sz w:val="26"/>
        </w:rPr>
      </w:pPr>
      <w:r>
        <w:rPr>
          <w:sz w:val="26"/>
        </w:rPr>
        <w:t>ГРД зазначає про отримання кандидатом подарунка від сторонньої особи у розмірі 380 000 грн.</w:t>
      </w:r>
      <w:r w:rsidR="001A1BB2">
        <w:rPr>
          <w:sz w:val="26"/>
        </w:rPr>
        <w:t xml:space="preserve"> </w:t>
      </w:r>
      <w:r>
        <w:rPr>
          <w:sz w:val="26"/>
        </w:rPr>
        <w:t>У декларації особи, уповноваженої на виконання функцій держави або місцевого самоврядування (далі - Декларація)</w:t>
      </w:r>
      <w:r w:rsidR="009867ED">
        <w:rPr>
          <w:sz w:val="26"/>
        </w:rPr>
        <w:t>,</w:t>
      </w:r>
      <w:r>
        <w:rPr>
          <w:sz w:val="26"/>
        </w:rPr>
        <w:t xml:space="preserve"> за 2018 рік (розділ II «Доходи, у тому числі подарунки») кандидат вказала про подарунок у грошовій формі в сумі </w:t>
      </w:r>
      <w:r w:rsidR="00492C56">
        <w:rPr>
          <w:sz w:val="26"/>
        </w:rPr>
        <w:br/>
      </w:r>
      <w:r>
        <w:rPr>
          <w:sz w:val="26"/>
        </w:rPr>
        <w:t xml:space="preserve">380 000 грн, отриманий від громадянина </w:t>
      </w:r>
      <w:r w:rsidR="00F9358B">
        <w:rPr>
          <w:sz w:val="26"/>
        </w:rPr>
        <w:t>ОСОБА_2</w:t>
      </w:r>
      <w:r>
        <w:rPr>
          <w:sz w:val="26"/>
        </w:rPr>
        <w:t xml:space="preserve"> (іноземця, який не є членом</w:t>
      </w:r>
      <w:r w:rsidR="00F20832">
        <w:rPr>
          <w:sz w:val="26"/>
        </w:rPr>
        <w:t> </w:t>
      </w:r>
      <w:r w:rsidR="00DF46F9">
        <w:rPr>
          <w:sz w:val="26"/>
        </w:rPr>
        <w:t>сім’ї</w:t>
      </w:r>
      <w:r w:rsidR="00F20832">
        <w:rPr>
          <w:sz w:val="26"/>
        </w:rPr>
        <w:t> </w:t>
      </w:r>
      <w:r>
        <w:rPr>
          <w:sz w:val="26"/>
        </w:rPr>
        <w:t>судді і зв</w:t>
      </w:r>
      <w:r w:rsidR="00492C56">
        <w:rPr>
          <w:sz w:val="26"/>
        </w:rPr>
        <w:t>’</w:t>
      </w:r>
      <w:r>
        <w:rPr>
          <w:sz w:val="26"/>
        </w:rPr>
        <w:t xml:space="preserve">язки з яким не задекларовані). </w:t>
      </w:r>
    </w:p>
    <w:p w:rsidR="00D47C75" w:rsidRDefault="00F3637F">
      <w:pPr>
        <w:shd w:val="clear" w:color="auto" w:fill="FFFFFF"/>
        <w:tabs>
          <w:tab w:val="left" w:pos="426"/>
        </w:tabs>
        <w:ind w:firstLine="567"/>
        <w:jc w:val="both"/>
        <w:rPr>
          <w:sz w:val="26"/>
        </w:rPr>
      </w:pPr>
      <w:r>
        <w:rPr>
          <w:sz w:val="26"/>
        </w:rPr>
        <w:t>ГРД зазначає, що отримання значної суми від сторонньої особи викликає обґрунтовані сумніви щодо законної природи цього подарунка та мотивів дарувальника. Крім того</w:t>
      </w:r>
      <w:r w:rsidR="009867ED">
        <w:rPr>
          <w:sz w:val="26"/>
        </w:rPr>
        <w:t>,</w:t>
      </w:r>
      <w:r>
        <w:rPr>
          <w:sz w:val="26"/>
        </w:rPr>
        <w:t xml:space="preserve"> ГРД звертає увагу, що за результатами аналізу </w:t>
      </w:r>
      <w:r w:rsidR="009867ED">
        <w:rPr>
          <w:sz w:val="26"/>
        </w:rPr>
        <w:t xml:space="preserve">цієї </w:t>
      </w:r>
      <w:r>
        <w:rPr>
          <w:sz w:val="26"/>
        </w:rPr>
        <w:t xml:space="preserve">декларації </w:t>
      </w:r>
      <w:r w:rsidR="001A1BB2">
        <w:rPr>
          <w:sz w:val="26"/>
        </w:rPr>
        <w:t xml:space="preserve">Національним агентством з питань запобігання корупції (далі – </w:t>
      </w:r>
      <w:r>
        <w:rPr>
          <w:sz w:val="26"/>
        </w:rPr>
        <w:t>НАЗК</w:t>
      </w:r>
      <w:r w:rsidR="001A1BB2">
        <w:rPr>
          <w:sz w:val="26"/>
        </w:rPr>
        <w:t>)</w:t>
      </w:r>
      <w:r>
        <w:rPr>
          <w:sz w:val="26"/>
        </w:rPr>
        <w:t xml:space="preserve"> складено протокол про адміністративне правопорушення від 20</w:t>
      </w:r>
      <w:r w:rsidR="001A1BB2">
        <w:rPr>
          <w:sz w:val="26"/>
        </w:rPr>
        <w:t xml:space="preserve"> березня </w:t>
      </w:r>
      <w:r>
        <w:rPr>
          <w:sz w:val="26"/>
        </w:rPr>
        <w:t>2020</w:t>
      </w:r>
      <w:r w:rsidR="001A1BB2">
        <w:rPr>
          <w:sz w:val="26"/>
        </w:rPr>
        <w:t xml:space="preserve"> року за статтею</w:t>
      </w:r>
      <w:r>
        <w:rPr>
          <w:sz w:val="26"/>
        </w:rPr>
        <w:t xml:space="preserve"> 172-5 </w:t>
      </w:r>
      <w:r w:rsidR="009867ED">
        <w:rPr>
          <w:sz w:val="26"/>
        </w:rPr>
        <w:t xml:space="preserve">Кодексом України про адміністративні правопорушення (далі – </w:t>
      </w:r>
      <w:r>
        <w:rPr>
          <w:sz w:val="26"/>
        </w:rPr>
        <w:t>КУпАП</w:t>
      </w:r>
      <w:r w:rsidR="009867ED">
        <w:rPr>
          <w:sz w:val="26"/>
        </w:rPr>
        <w:t>)</w:t>
      </w:r>
      <w:r>
        <w:rPr>
          <w:sz w:val="26"/>
        </w:rPr>
        <w:t>. Постановою Шевченківського районного суду м</w:t>
      </w:r>
      <w:r w:rsidR="001A1BB2">
        <w:rPr>
          <w:sz w:val="26"/>
        </w:rPr>
        <w:t xml:space="preserve">іста Києва від 30 червня </w:t>
      </w:r>
      <w:r>
        <w:rPr>
          <w:sz w:val="26"/>
        </w:rPr>
        <w:t>2020</w:t>
      </w:r>
      <w:r w:rsidR="001A1BB2">
        <w:rPr>
          <w:sz w:val="26"/>
        </w:rPr>
        <w:t xml:space="preserve"> року</w:t>
      </w:r>
      <w:r>
        <w:rPr>
          <w:sz w:val="26"/>
        </w:rPr>
        <w:t xml:space="preserve"> (справа № 761/68</w:t>
      </w:r>
      <w:r w:rsidR="00492C56">
        <w:rPr>
          <w:sz w:val="26"/>
        </w:rPr>
        <w:t>47/20) справу було закрито у зв’</w:t>
      </w:r>
      <w:r>
        <w:rPr>
          <w:sz w:val="26"/>
        </w:rPr>
        <w:t xml:space="preserve">язку з відсутністю події та складу правопорушення. </w:t>
      </w:r>
    </w:p>
    <w:p w:rsidR="00D47C75" w:rsidRDefault="009867ED">
      <w:pPr>
        <w:shd w:val="clear" w:color="auto" w:fill="FFFFFF"/>
        <w:tabs>
          <w:tab w:val="left" w:pos="426"/>
        </w:tabs>
        <w:ind w:firstLine="567"/>
        <w:jc w:val="both"/>
        <w:rPr>
          <w:sz w:val="26"/>
        </w:rPr>
      </w:pPr>
      <w:r>
        <w:rPr>
          <w:sz w:val="26"/>
        </w:rPr>
        <w:t>Також</w:t>
      </w:r>
      <w:r w:rsidR="00F3637F">
        <w:rPr>
          <w:sz w:val="26"/>
        </w:rPr>
        <w:t xml:space="preserve"> ГРД </w:t>
      </w:r>
      <w:r>
        <w:rPr>
          <w:sz w:val="26"/>
        </w:rPr>
        <w:t>указує на</w:t>
      </w:r>
      <w:r w:rsidR="00F3637F">
        <w:rPr>
          <w:sz w:val="26"/>
        </w:rPr>
        <w:t xml:space="preserve"> отримання Бондаренко-Легких Г.П. та її чоловіком подарунків в значній грошовій сумі. Згідно з Декларацією за 2020 рік чоловік кандидата отримав подарунок у грошовій формі в сумі 2 160 000 грн від своєї матері; у Декларації за 2021 рік Бондаренко-Легких Г.П. вказала про подарунок у грошовій формі в сумі 2 750 000 грн, отриманий </w:t>
      </w:r>
      <w:r w:rsidR="001A1BB2">
        <w:rPr>
          <w:sz w:val="26"/>
        </w:rPr>
        <w:t xml:space="preserve">нею </w:t>
      </w:r>
      <w:r w:rsidR="00F3637F">
        <w:rPr>
          <w:sz w:val="26"/>
        </w:rPr>
        <w:t xml:space="preserve">від матері. </w:t>
      </w:r>
    </w:p>
    <w:p w:rsidR="00D47C75" w:rsidRDefault="00F3637F">
      <w:pPr>
        <w:shd w:val="clear" w:color="auto" w:fill="FFFFFF"/>
        <w:tabs>
          <w:tab w:val="left" w:pos="426"/>
        </w:tabs>
        <w:ind w:firstLine="567"/>
        <w:jc w:val="both"/>
        <w:rPr>
          <w:sz w:val="26"/>
        </w:rPr>
      </w:pPr>
      <w:r>
        <w:rPr>
          <w:sz w:val="26"/>
        </w:rPr>
        <w:t xml:space="preserve">ГРД зазначає, що мати кандидата та мати її чоловіка </w:t>
      </w:r>
      <w:r w:rsidR="009867ED">
        <w:rPr>
          <w:sz w:val="26"/>
        </w:rPr>
        <w:t>є пенсіонерами, у зв’язку з чим</w:t>
      </w:r>
      <w:r>
        <w:rPr>
          <w:sz w:val="26"/>
        </w:rPr>
        <w:t xml:space="preserve"> виникають сумніви щодо їх фінансової спроможності </w:t>
      </w:r>
      <w:r w:rsidR="009867ED">
        <w:rPr>
          <w:sz w:val="26"/>
        </w:rPr>
        <w:t>робити</w:t>
      </w:r>
      <w:r>
        <w:rPr>
          <w:sz w:val="26"/>
        </w:rPr>
        <w:t xml:space="preserve"> подарун</w:t>
      </w:r>
      <w:r w:rsidR="009867ED">
        <w:rPr>
          <w:sz w:val="26"/>
        </w:rPr>
        <w:t>ки</w:t>
      </w:r>
      <w:r>
        <w:rPr>
          <w:sz w:val="26"/>
        </w:rPr>
        <w:t xml:space="preserve"> у такому розмірі.</w:t>
      </w:r>
    </w:p>
    <w:p w:rsidR="00BB354D" w:rsidRPr="00871740" w:rsidRDefault="009867ED" w:rsidP="00BB354D">
      <w:pPr>
        <w:shd w:val="clear" w:color="auto" w:fill="FFFFFF"/>
        <w:tabs>
          <w:tab w:val="left" w:pos="426"/>
        </w:tabs>
        <w:ind w:firstLine="567"/>
        <w:jc w:val="both"/>
        <w:rPr>
          <w:sz w:val="26"/>
          <w:szCs w:val="26"/>
        </w:rPr>
      </w:pPr>
      <w:r>
        <w:rPr>
          <w:sz w:val="26"/>
        </w:rPr>
        <w:t>Стосовно</w:t>
      </w:r>
      <w:r w:rsidR="001777D0" w:rsidRPr="00871740">
        <w:rPr>
          <w:sz w:val="26"/>
        </w:rPr>
        <w:t xml:space="preserve"> отримання подарунка від </w:t>
      </w:r>
      <w:r w:rsidR="00BB354D" w:rsidRPr="00871740">
        <w:rPr>
          <w:sz w:val="26"/>
        </w:rPr>
        <w:t xml:space="preserve">громадянина </w:t>
      </w:r>
      <w:r w:rsidR="007C218C">
        <w:rPr>
          <w:sz w:val="26"/>
        </w:rPr>
        <w:t>ОСОБА_2</w:t>
      </w:r>
      <w:r w:rsidR="001777D0" w:rsidRPr="00871740">
        <w:rPr>
          <w:sz w:val="26"/>
        </w:rPr>
        <w:t xml:space="preserve"> </w:t>
      </w:r>
      <w:r w:rsidR="00BB354D" w:rsidRPr="00871740">
        <w:rPr>
          <w:sz w:val="26"/>
        </w:rPr>
        <w:t>кандидат</w:t>
      </w:r>
      <w:r w:rsidR="001777D0" w:rsidRPr="00871740">
        <w:rPr>
          <w:sz w:val="26"/>
        </w:rPr>
        <w:t xml:space="preserve"> пояснила,</w:t>
      </w:r>
      <w:r w:rsidR="007C218C">
        <w:rPr>
          <w:sz w:val="26"/>
        </w:rPr>
        <w:t> </w:t>
      </w:r>
      <w:r w:rsidR="001777D0" w:rsidRPr="00871740">
        <w:rPr>
          <w:sz w:val="26"/>
        </w:rPr>
        <w:t>що</w:t>
      </w:r>
      <w:r w:rsidR="001777D0" w:rsidRPr="00871740">
        <w:rPr>
          <w:b/>
          <w:sz w:val="26"/>
        </w:rPr>
        <w:t xml:space="preserve"> </w:t>
      </w:r>
      <w:r w:rsidR="001777D0" w:rsidRPr="00871740">
        <w:rPr>
          <w:sz w:val="26"/>
          <w:szCs w:val="26"/>
        </w:rPr>
        <w:t xml:space="preserve">в Декларації за 2018 рік вказала про отримання подарунка у грошовій формі у розмірі 380 000 грн від громадянина </w:t>
      </w:r>
      <w:r w:rsidR="00360F1F">
        <w:rPr>
          <w:sz w:val="26"/>
          <w:szCs w:val="26"/>
        </w:rPr>
        <w:t>ОСОБА_2</w:t>
      </w:r>
      <w:r w:rsidR="00BB354D" w:rsidRPr="00871740">
        <w:rPr>
          <w:sz w:val="26"/>
          <w:szCs w:val="26"/>
        </w:rPr>
        <w:t xml:space="preserve">, оскільки </w:t>
      </w:r>
      <w:r w:rsidR="001777D0" w:rsidRPr="00871740">
        <w:rPr>
          <w:sz w:val="26"/>
          <w:szCs w:val="26"/>
        </w:rPr>
        <w:t>перебувала з</w:t>
      </w:r>
      <w:r w:rsidR="00D62D43">
        <w:rPr>
          <w:sz w:val="26"/>
          <w:szCs w:val="26"/>
        </w:rPr>
        <w:t> </w:t>
      </w:r>
      <w:r w:rsidR="00BB354D" w:rsidRPr="00871740">
        <w:rPr>
          <w:sz w:val="26"/>
          <w:szCs w:val="26"/>
        </w:rPr>
        <w:t>цією</w:t>
      </w:r>
      <w:r w:rsidR="00D62D43">
        <w:rPr>
          <w:sz w:val="26"/>
          <w:szCs w:val="26"/>
        </w:rPr>
        <w:t> </w:t>
      </w:r>
      <w:r w:rsidR="001777D0" w:rsidRPr="00871740">
        <w:rPr>
          <w:sz w:val="26"/>
          <w:szCs w:val="26"/>
        </w:rPr>
        <w:t xml:space="preserve">особою </w:t>
      </w:r>
      <w:r w:rsidR="002E4023" w:rsidRPr="00871740">
        <w:rPr>
          <w:sz w:val="26"/>
          <w:szCs w:val="26"/>
        </w:rPr>
        <w:t xml:space="preserve">у фактичних шлюбних відносинах </w:t>
      </w:r>
      <w:r w:rsidR="002E4023" w:rsidRPr="00871740">
        <w:rPr>
          <w:sz w:val="26"/>
        </w:rPr>
        <w:t xml:space="preserve">з урахуванням особливостей </w:t>
      </w:r>
      <w:r w:rsidR="00C34E9F">
        <w:rPr>
          <w:sz w:val="26"/>
        </w:rPr>
        <w:t>ІНФОРМАЦІЯ_1</w:t>
      </w:r>
      <w:r w:rsidR="002E4023" w:rsidRPr="00871740">
        <w:rPr>
          <w:sz w:val="26"/>
        </w:rPr>
        <w:t>.</w:t>
      </w:r>
    </w:p>
    <w:p w:rsidR="001777D0" w:rsidRPr="00871740" w:rsidRDefault="001777D0" w:rsidP="00BB354D">
      <w:pPr>
        <w:shd w:val="clear" w:color="auto" w:fill="FFFFFF"/>
        <w:tabs>
          <w:tab w:val="left" w:pos="426"/>
        </w:tabs>
        <w:ind w:firstLine="567"/>
        <w:jc w:val="both"/>
        <w:rPr>
          <w:sz w:val="26"/>
          <w:szCs w:val="26"/>
        </w:rPr>
      </w:pPr>
      <w:r w:rsidRPr="00871740">
        <w:rPr>
          <w:sz w:val="26"/>
          <w:szCs w:val="26"/>
        </w:rPr>
        <w:t xml:space="preserve">Водночас </w:t>
      </w:r>
      <w:r w:rsidR="00BB354D" w:rsidRPr="00871740">
        <w:rPr>
          <w:sz w:val="26"/>
          <w:szCs w:val="26"/>
        </w:rPr>
        <w:t>Бондаренко-Легких Г.П.</w:t>
      </w:r>
      <w:r w:rsidRPr="00871740">
        <w:rPr>
          <w:sz w:val="26"/>
          <w:szCs w:val="26"/>
        </w:rPr>
        <w:t xml:space="preserve"> пояснила, що в Декларації за 2018 рік не зазначила про спільне проживання з </w:t>
      </w:r>
      <w:r w:rsidR="009867ED">
        <w:rPr>
          <w:sz w:val="26"/>
          <w:szCs w:val="26"/>
        </w:rPr>
        <w:t>цією</w:t>
      </w:r>
      <w:r w:rsidRPr="00871740">
        <w:rPr>
          <w:sz w:val="26"/>
          <w:szCs w:val="26"/>
        </w:rPr>
        <w:t xml:space="preserve"> особою, оскільки на території України шлюб не був офіційно зареєстрований і спільного господарства вони не вели.</w:t>
      </w:r>
    </w:p>
    <w:p w:rsidR="001777D0" w:rsidRPr="00871740" w:rsidRDefault="001777D0" w:rsidP="001777D0">
      <w:pPr>
        <w:ind w:firstLine="567"/>
        <w:jc w:val="both"/>
        <w:rPr>
          <w:sz w:val="26"/>
          <w:szCs w:val="26"/>
        </w:rPr>
      </w:pPr>
      <w:r w:rsidRPr="00871740">
        <w:rPr>
          <w:sz w:val="26"/>
          <w:szCs w:val="26"/>
        </w:rPr>
        <w:t xml:space="preserve">Бондаренко-Легких Г.П. звернула увагу, що обставини щодо отримання нею подарунка у грошовій формі від </w:t>
      </w:r>
      <w:r w:rsidR="00360F1F">
        <w:rPr>
          <w:sz w:val="26"/>
          <w:szCs w:val="26"/>
        </w:rPr>
        <w:t>ОСОБА_2</w:t>
      </w:r>
      <w:r w:rsidRPr="00871740">
        <w:rPr>
          <w:sz w:val="26"/>
          <w:szCs w:val="26"/>
        </w:rPr>
        <w:t xml:space="preserve"> були предметом перевірки НАЗК, за </w:t>
      </w:r>
      <w:r w:rsidR="009867ED">
        <w:rPr>
          <w:sz w:val="26"/>
          <w:szCs w:val="26"/>
        </w:rPr>
        <w:t>результатами</w:t>
      </w:r>
      <w:r w:rsidRPr="00871740">
        <w:rPr>
          <w:sz w:val="26"/>
          <w:szCs w:val="26"/>
        </w:rPr>
        <w:t xml:space="preserve"> якої </w:t>
      </w:r>
      <w:r w:rsidR="009867ED" w:rsidRPr="00871740">
        <w:rPr>
          <w:sz w:val="26"/>
          <w:szCs w:val="26"/>
        </w:rPr>
        <w:t xml:space="preserve">до Шевченківського районного суду міста Києва </w:t>
      </w:r>
      <w:r w:rsidRPr="00871740">
        <w:rPr>
          <w:sz w:val="26"/>
          <w:szCs w:val="26"/>
        </w:rPr>
        <w:t xml:space="preserve">направлено протокол про адміністративне правопорушення від 20 березня 2020 року. За </w:t>
      </w:r>
      <w:r w:rsidRPr="00871740">
        <w:rPr>
          <w:sz w:val="26"/>
          <w:szCs w:val="26"/>
        </w:rPr>
        <w:lastRenderedPageBreak/>
        <w:t>результатами розгляду справи № 761/6847/20 Шевченківський районний суд міста Києва ухвалив постанову від 30 червн</w:t>
      </w:r>
      <w:r w:rsidR="009867ED">
        <w:rPr>
          <w:sz w:val="26"/>
          <w:szCs w:val="26"/>
        </w:rPr>
        <w:t>я 2020 року про закриття справи у</w:t>
      </w:r>
      <w:r w:rsidRPr="00871740">
        <w:rPr>
          <w:sz w:val="26"/>
          <w:szCs w:val="26"/>
        </w:rPr>
        <w:t xml:space="preserve"> зв’язку з відсутністю події та складу правопорушення. </w:t>
      </w:r>
    </w:p>
    <w:p w:rsidR="00B0773D" w:rsidRPr="00871740" w:rsidRDefault="00B0773D" w:rsidP="00B0773D">
      <w:pPr>
        <w:shd w:val="clear" w:color="auto" w:fill="FFFFFF"/>
        <w:ind w:firstLine="567"/>
        <w:jc w:val="both"/>
        <w:rPr>
          <w:sz w:val="26"/>
        </w:rPr>
      </w:pPr>
      <w:r w:rsidRPr="00871740">
        <w:rPr>
          <w:sz w:val="26"/>
        </w:rPr>
        <w:t xml:space="preserve">Беручи до уваги рішення </w:t>
      </w:r>
      <w:r w:rsidRPr="00871740">
        <w:rPr>
          <w:sz w:val="26"/>
          <w:szCs w:val="26"/>
        </w:rPr>
        <w:t xml:space="preserve">Шевченківського районного суду міста Києва від </w:t>
      </w:r>
      <w:r w:rsidR="00135D6F">
        <w:rPr>
          <w:sz w:val="26"/>
          <w:szCs w:val="26"/>
        </w:rPr>
        <w:br/>
      </w:r>
      <w:r w:rsidRPr="00871740">
        <w:rPr>
          <w:sz w:val="26"/>
          <w:szCs w:val="26"/>
        </w:rPr>
        <w:t>30 червня 2020 року</w:t>
      </w:r>
      <w:r w:rsidRPr="00871740">
        <w:rPr>
          <w:sz w:val="26"/>
        </w:rPr>
        <w:t>, Комісія вважає прийнятними пояснення Бондаренко-Легких Г.П. та вважає, що обставини щодо отримання подарунк</w:t>
      </w:r>
      <w:r w:rsidR="009867ED">
        <w:rPr>
          <w:sz w:val="26"/>
        </w:rPr>
        <w:t>а</w:t>
      </w:r>
      <w:r w:rsidRPr="00871740">
        <w:rPr>
          <w:sz w:val="26"/>
        </w:rPr>
        <w:t xml:space="preserve"> </w:t>
      </w:r>
      <w:r w:rsidRPr="00871740">
        <w:rPr>
          <w:sz w:val="26"/>
          <w:szCs w:val="26"/>
        </w:rPr>
        <w:t xml:space="preserve">у грошовій формі від </w:t>
      </w:r>
      <w:r w:rsidR="0031061E">
        <w:rPr>
          <w:sz w:val="26"/>
        </w:rPr>
        <w:t>ОСОБА_2</w:t>
      </w:r>
      <w:r w:rsidRPr="00871740">
        <w:rPr>
          <w:sz w:val="26"/>
        </w:rPr>
        <w:t>,</w:t>
      </w:r>
      <w:r w:rsidR="0031061E">
        <w:rPr>
          <w:sz w:val="26"/>
        </w:rPr>
        <w:t> </w:t>
      </w:r>
      <w:r w:rsidRPr="00871740">
        <w:rPr>
          <w:sz w:val="26"/>
        </w:rPr>
        <w:t xml:space="preserve">викладені у висновку ГРД, не є достатньою підставою для визнання кандидата такою, що не відповідає критеріям доброчесності та професійної етики. </w:t>
      </w:r>
    </w:p>
    <w:p w:rsidR="00A409EF" w:rsidRPr="00871740" w:rsidRDefault="00274E10" w:rsidP="00A409EF">
      <w:pPr>
        <w:shd w:val="clear" w:color="auto" w:fill="FFFFFF"/>
        <w:tabs>
          <w:tab w:val="left" w:pos="426"/>
        </w:tabs>
        <w:ind w:firstLine="567"/>
        <w:jc w:val="both"/>
        <w:rPr>
          <w:sz w:val="26"/>
        </w:rPr>
      </w:pPr>
      <w:r w:rsidRPr="00871740">
        <w:rPr>
          <w:sz w:val="26"/>
        </w:rPr>
        <w:t xml:space="preserve">Комісія </w:t>
      </w:r>
      <w:r w:rsidR="00135D6F">
        <w:rPr>
          <w:sz w:val="26"/>
        </w:rPr>
        <w:t>к</w:t>
      </w:r>
      <w:r w:rsidRPr="00871740">
        <w:rPr>
          <w:sz w:val="26"/>
        </w:rPr>
        <w:t xml:space="preserve">ерується аналогічними мотивами при оцінці </w:t>
      </w:r>
      <w:r w:rsidR="00A409EF" w:rsidRPr="00871740">
        <w:rPr>
          <w:sz w:val="26"/>
        </w:rPr>
        <w:t xml:space="preserve">інформації ГРД щодо несвоєчасного подання Бондаренко-Легких Г.П. повідомлення про суттєві зміни у майновому стані. </w:t>
      </w:r>
    </w:p>
    <w:p w:rsidR="00D47C75" w:rsidRDefault="009867ED">
      <w:pPr>
        <w:ind w:firstLine="567"/>
        <w:jc w:val="both"/>
        <w:rPr>
          <w:sz w:val="26"/>
        </w:rPr>
      </w:pPr>
      <w:r>
        <w:rPr>
          <w:sz w:val="26"/>
        </w:rPr>
        <w:t>Стосовно</w:t>
      </w:r>
      <w:r w:rsidR="00BB354D">
        <w:rPr>
          <w:sz w:val="26"/>
        </w:rPr>
        <w:t xml:space="preserve"> </w:t>
      </w:r>
      <w:r w:rsidR="002E4023">
        <w:rPr>
          <w:sz w:val="26"/>
        </w:rPr>
        <w:t xml:space="preserve">фінансової спроможності матері чоловіка </w:t>
      </w:r>
      <w:r>
        <w:rPr>
          <w:sz w:val="26"/>
        </w:rPr>
        <w:t>робити</w:t>
      </w:r>
      <w:r w:rsidR="00BB354D">
        <w:rPr>
          <w:sz w:val="26"/>
        </w:rPr>
        <w:t xml:space="preserve"> йо</w:t>
      </w:r>
      <w:r w:rsidR="002E4023">
        <w:rPr>
          <w:sz w:val="26"/>
        </w:rPr>
        <w:t>му</w:t>
      </w:r>
      <w:r>
        <w:rPr>
          <w:sz w:val="26"/>
        </w:rPr>
        <w:t xml:space="preserve"> такий</w:t>
      </w:r>
      <w:r w:rsidR="00BB354D">
        <w:rPr>
          <w:sz w:val="26"/>
        </w:rPr>
        <w:t xml:space="preserve"> </w:t>
      </w:r>
      <w:r>
        <w:rPr>
          <w:sz w:val="26"/>
        </w:rPr>
        <w:t>подарунок</w:t>
      </w:r>
      <w:r w:rsidR="002E4023">
        <w:rPr>
          <w:sz w:val="26"/>
        </w:rPr>
        <w:t xml:space="preserve"> </w:t>
      </w:r>
      <w:r w:rsidR="00F3637F">
        <w:rPr>
          <w:sz w:val="26"/>
        </w:rPr>
        <w:t xml:space="preserve">Бондаренко-Легких Г.П. пояснила, що сукупний дохід матері її чоловіка </w:t>
      </w:r>
      <w:r w:rsidR="00485FD9">
        <w:rPr>
          <w:sz w:val="26"/>
        </w:rPr>
        <w:t>ОСОБА_</w:t>
      </w:r>
      <w:r w:rsidR="0031061E">
        <w:rPr>
          <w:sz w:val="26"/>
        </w:rPr>
        <w:t>3</w:t>
      </w:r>
      <w:r w:rsidR="00F3637F">
        <w:rPr>
          <w:sz w:val="26"/>
        </w:rPr>
        <w:t xml:space="preserve"> від</w:t>
      </w:r>
      <w:r w:rsidR="00485FD9">
        <w:rPr>
          <w:sz w:val="26"/>
        </w:rPr>
        <w:t> </w:t>
      </w:r>
      <w:r w:rsidR="00F3637F">
        <w:rPr>
          <w:sz w:val="26"/>
        </w:rPr>
        <w:t>підприємницької діяльності за періо</w:t>
      </w:r>
      <w:r>
        <w:rPr>
          <w:sz w:val="26"/>
        </w:rPr>
        <w:t xml:space="preserve">д з 2010 року до 2023 року </w:t>
      </w:r>
      <w:r>
        <w:rPr>
          <w:sz w:val="26"/>
        </w:rPr>
        <w:br/>
      </w:r>
      <w:r w:rsidR="0031061E">
        <w:rPr>
          <w:sz w:val="26"/>
        </w:rPr>
        <w:t>ІНФОРМАЦІЯ_2</w:t>
      </w:r>
      <w:r w:rsidR="00F3637F">
        <w:rPr>
          <w:sz w:val="26"/>
        </w:rPr>
        <w:t>.</w:t>
      </w:r>
    </w:p>
    <w:p w:rsidR="00D47C75" w:rsidRDefault="00F3637F">
      <w:pPr>
        <w:shd w:val="clear" w:color="auto" w:fill="FFFFFF"/>
        <w:tabs>
          <w:tab w:val="left" w:pos="426"/>
        </w:tabs>
        <w:ind w:firstLine="567"/>
        <w:jc w:val="both"/>
        <w:rPr>
          <w:sz w:val="26"/>
        </w:rPr>
      </w:pPr>
      <w:r>
        <w:rPr>
          <w:sz w:val="26"/>
        </w:rPr>
        <w:t>Для підтвердження фінансової спроможності матері чоловіка кандидат надала Комісії копії податкових декларацій платника єдиного податку</w:t>
      </w:r>
      <w:r w:rsidR="001B09DA">
        <w:rPr>
          <w:sz w:val="26"/>
        </w:rPr>
        <w:t xml:space="preserve"> </w:t>
      </w:r>
      <w:r>
        <w:rPr>
          <w:sz w:val="26"/>
        </w:rPr>
        <w:t xml:space="preserve">фізичної </w:t>
      </w:r>
      <w:r w:rsidR="001B09DA">
        <w:rPr>
          <w:sz w:val="26"/>
        </w:rPr>
        <w:br/>
      </w:r>
      <w:r>
        <w:rPr>
          <w:sz w:val="26"/>
        </w:rPr>
        <w:t>особи</w:t>
      </w:r>
      <w:r w:rsidR="001B09DA">
        <w:rPr>
          <w:sz w:val="26"/>
        </w:rPr>
        <w:t>-</w:t>
      </w:r>
      <w:r>
        <w:rPr>
          <w:sz w:val="26"/>
        </w:rPr>
        <w:t xml:space="preserve">підприємця </w:t>
      </w:r>
      <w:r w:rsidR="00485FD9">
        <w:rPr>
          <w:sz w:val="26"/>
        </w:rPr>
        <w:t>ОСОБА_</w:t>
      </w:r>
      <w:r w:rsidR="00454822">
        <w:rPr>
          <w:sz w:val="26"/>
        </w:rPr>
        <w:t>3</w:t>
      </w:r>
      <w:r>
        <w:rPr>
          <w:sz w:val="26"/>
        </w:rPr>
        <w:t xml:space="preserve"> за 2011 </w:t>
      </w:r>
      <w:r w:rsidR="00471C4F">
        <w:rPr>
          <w:sz w:val="26"/>
        </w:rPr>
        <w:t>–</w:t>
      </w:r>
      <w:r>
        <w:rPr>
          <w:sz w:val="26"/>
        </w:rPr>
        <w:t xml:space="preserve"> 2023 рок</w:t>
      </w:r>
      <w:r w:rsidR="00471C4F">
        <w:rPr>
          <w:sz w:val="26"/>
        </w:rPr>
        <w:t>и</w:t>
      </w:r>
      <w:r>
        <w:rPr>
          <w:sz w:val="26"/>
        </w:rPr>
        <w:t xml:space="preserve">. </w:t>
      </w:r>
    </w:p>
    <w:p w:rsidR="00D47C75" w:rsidRDefault="00F3637F">
      <w:pPr>
        <w:ind w:firstLine="567"/>
        <w:jc w:val="both"/>
        <w:rPr>
          <w:sz w:val="26"/>
        </w:rPr>
      </w:pPr>
      <w:r>
        <w:rPr>
          <w:sz w:val="26"/>
        </w:rPr>
        <w:t xml:space="preserve">Комісією досліджено надані кандидатом документи та встановлено, що дохід матері чоловіка </w:t>
      </w:r>
      <w:r w:rsidR="00471C4F">
        <w:rPr>
          <w:sz w:val="26"/>
        </w:rPr>
        <w:t>у</w:t>
      </w:r>
      <w:r w:rsidR="001A1BB2">
        <w:rPr>
          <w:sz w:val="26"/>
        </w:rPr>
        <w:t xml:space="preserve"> 2010 </w:t>
      </w:r>
      <w:r w:rsidR="00471C4F">
        <w:rPr>
          <w:sz w:val="26"/>
        </w:rPr>
        <w:t>–</w:t>
      </w:r>
      <w:r w:rsidR="001A1BB2">
        <w:rPr>
          <w:sz w:val="26"/>
        </w:rPr>
        <w:t xml:space="preserve"> 2021 рок</w:t>
      </w:r>
      <w:r w:rsidR="00471C4F">
        <w:rPr>
          <w:sz w:val="26"/>
        </w:rPr>
        <w:t>ах</w:t>
      </w:r>
      <w:r w:rsidR="001A1BB2">
        <w:rPr>
          <w:sz w:val="26"/>
        </w:rPr>
        <w:t xml:space="preserve"> </w:t>
      </w:r>
      <w:r w:rsidR="00471C4F">
        <w:rPr>
          <w:sz w:val="26"/>
        </w:rPr>
        <w:t>– це дохі</w:t>
      </w:r>
      <w:r>
        <w:rPr>
          <w:sz w:val="26"/>
        </w:rPr>
        <w:t>д від здійснення підприємницької діяльно</w:t>
      </w:r>
      <w:r w:rsidR="001A1BB2">
        <w:rPr>
          <w:sz w:val="26"/>
        </w:rPr>
        <w:t xml:space="preserve">сті </w:t>
      </w:r>
      <w:r w:rsidR="00592F99">
        <w:rPr>
          <w:sz w:val="26"/>
        </w:rPr>
        <w:t>ІНФОРМАЦІЯ_3</w:t>
      </w:r>
      <w:r>
        <w:rPr>
          <w:sz w:val="26"/>
        </w:rPr>
        <w:t>.</w:t>
      </w:r>
    </w:p>
    <w:p w:rsidR="00D47C75" w:rsidRDefault="00F3637F" w:rsidP="00135D6F">
      <w:pPr>
        <w:shd w:val="clear" w:color="auto" w:fill="FFFFFF"/>
        <w:tabs>
          <w:tab w:val="left" w:pos="426"/>
        </w:tabs>
        <w:ind w:firstLine="567"/>
        <w:jc w:val="both"/>
        <w:rPr>
          <w:sz w:val="26"/>
        </w:rPr>
      </w:pPr>
      <w:r>
        <w:rPr>
          <w:sz w:val="26"/>
        </w:rPr>
        <w:t xml:space="preserve">Інформація про дохід </w:t>
      </w:r>
      <w:r w:rsidR="00716D92">
        <w:rPr>
          <w:sz w:val="26"/>
        </w:rPr>
        <w:t>ОСОБА_</w:t>
      </w:r>
      <w:r w:rsidR="00592F99">
        <w:rPr>
          <w:sz w:val="26"/>
        </w:rPr>
        <w:t>3</w:t>
      </w:r>
      <w:r w:rsidR="00471C4F">
        <w:rPr>
          <w:sz w:val="26"/>
        </w:rPr>
        <w:t>, яка міститься в досьє кандидата,</w:t>
      </w:r>
      <w:r>
        <w:rPr>
          <w:sz w:val="26"/>
        </w:rPr>
        <w:t xml:space="preserve"> підтверджується також відомостями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Pr>
          <w:sz w:val="26"/>
        </w:rPr>
        <w:t>самозайнятими</w:t>
      </w:r>
      <w:proofErr w:type="spellEnd"/>
      <w:r>
        <w:rPr>
          <w:sz w:val="26"/>
        </w:rPr>
        <w:t xml:space="preserve"> особами, а також суму річного доходу, задекларованого фізичною особою в податковій декларації про майновий стан і доходи (відповідь № 1265423 від 04</w:t>
      </w:r>
      <w:r w:rsidR="001A1BB2">
        <w:rPr>
          <w:sz w:val="26"/>
        </w:rPr>
        <w:t xml:space="preserve"> квітня </w:t>
      </w:r>
      <w:r>
        <w:rPr>
          <w:sz w:val="26"/>
        </w:rPr>
        <w:t>2025</w:t>
      </w:r>
      <w:r w:rsidR="001A1BB2">
        <w:rPr>
          <w:sz w:val="26"/>
        </w:rPr>
        <w:t xml:space="preserve"> року</w:t>
      </w:r>
      <w:r>
        <w:rPr>
          <w:sz w:val="26"/>
        </w:rPr>
        <w:t xml:space="preserve">). </w:t>
      </w:r>
    </w:p>
    <w:p w:rsidR="00D47C75" w:rsidRDefault="00F3637F">
      <w:pPr>
        <w:ind w:firstLine="567"/>
        <w:jc w:val="both"/>
        <w:rPr>
          <w:sz w:val="26"/>
        </w:rPr>
      </w:pPr>
      <w:r>
        <w:rPr>
          <w:color w:val="1D1D1B"/>
          <w:sz w:val="26"/>
          <w:shd w:val="clear" w:color="auto" w:fill="FFFFFF"/>
        </w:rPr>
        <w:t xml:space="preserve">Ураховуючи зазначені обставини, Комісія вважає, що </w:t>
      </w:r>
      <w:r>
        <w:rPr>
          <w:sz w:val="26"/>
        </w:rPr>
        <w:t xml:space="preserve">Бондаренко-Легких Г.П. </w:t>
      </w:r>
      <w:r>
        <w:rPr>
          <w:color w:val="1D1D1B"/>
          <w:sz w:val="26"/>
          <w:shd w:val="clear" w:color="auto" w:fill="FFFFFF"/>
        </w:rPr>
        <w:t>спростувала сумнів щодо достатності доходів матері її чоловіка для здійснення подарунка. </w:t>
      </w:r>
    </w:p>
    <w:p w:rsidR="00D47C75" w:rsidRDefault="00471C4F">
      <w:pPr>
        <w:shd w:val="clear" w:color="auto" w:fill="FFFFFF"/>
        <w:tabs>
          <w:tab w:val="left" w:pos="426"/>
        </w:tabs>
        <w:ind w:firstLine="567"/>
        <w:jc w:val="both"/>
        <w:rPr>
          <w:sz w:val="26"/>
        </w:rPr>
      </w:pPr>
      <w:r>
        <w:rPr>
          <w:sz w:val="26"/>
        </w:rPr>
        <w:t xml:space="preserve">Стосовно </w:t>
      </w:r>
      <w:r w:rsidR="00F3637F">
        <w:rPr>
          <w:sz w:val="26"/>
        </w:rPr>
        <w:t>джерел походження коштів у матері</w:t>
      </w:r>
      <w:r w:rsidR="001A1BB2">
        <w:rPr>
          <w:sz w:val="26"/>
        </w:rPr>
        <w:t xml:space="preserve"> кандидата (</w:t>
      </w:r>
      <w:r w:rsidR="00716D92">
        <w:rPr>
          <w:sz w:val="26"/>
        </w:rPr>
        <w:t>ОСОБА_</w:t>
      </w:r>
      <w:r w:rsidR="00614ECF">
        <w:rPr>
          <w:sz w:val="26"/>
        </w:rPr>
        <w:t>4</w:t>
      </w:r>
      <w:r w:rsidR="001A1BB2">
        <w:rPr>
          <w:sz w:val="26"/>
        </w:rPr>
        <w:t xml:space="preserve">) </w:t>
      </w:r>
      <w:r w:rsidR="00F3637F">
        <w:rPr>
          <w:sz w:val="26"/>
        </w:rPr>
        <w:t xml:space="preserve">кандидат </w:t>
      </w:r>
      <w:proofErr w:type="spellStart"/>
      <w:r w:rsidR="00F3637F">
        <w:rPr>
          <w:sz w:val="26"/>
        </w:rPr>
        <w:t>зіслалась</w:t>
      </w:r>
      <w:proofErr w:type="spellEnd"/>
      <w:r w:rsidR="00F3637F">
        <w:rPr>
          <w:sz w:val="26"/>
        </w:rPr>
        <w:t xml:space="preserve"> на договір купівлі-продажу квартири від 26 квітня 2021 року, відповідно до якого її мати отримала дохід у розмірі 3 025 </w:t>
      </w:r>
      <w:r w:rsidR="001A1BB2">
        <w:rPr>
          <w:sz w:val="26"/>
        </w:rPr>
        <w:t>676 грн від відчуження квартири (</w:t>
      </w:r>
      <w:r>
        <w:rPr>
          <w:sz w:val="26"/>
        </w:rPr>
        <w:t xml:space="preserve">розташована за </w:t>
      </w:r>
      <w:proofErr w:type="spellStart"/>
      <w:r>
        <w:rPr>
          <w:sz w:val="26"/>
        </w:rPr>
        <w:t>адресою</w:t>
      </w:r>
      <w:proofErr w:type="spellEnd"/>
      <w:r>
        <w:rPr>
          <w:sz w:val="26"/>
        </w:rPr>
        <w:t xml:space="preserve">: </w:t>
      </w:r>
      <w:r w:rsidR="008A3838">
        <w:rPr>
          <w:sz w:val="26"/>
        </w:rPr>
        <w:t>АДРЕСА_1</w:t>
      </w:r>
      <w:r w:rsidR="001A1BB2">
        <w:rPr>
          <w:sz w:val="26"/>
        </w:rPr>
        <w:t xml:space="preserve">). </w:t>
      </w:r>
    </w:p>
    <w:p w:rsidR="00D47C75" w:rsidRDefault="00F3637F">
      <w:pPr>
        <w:shd w:val="clear" w:color="auto" w:fill="FFFFFF"/>
        <w:tabs>
          <w:tab w:val="left" w:pos="426"/>
        </w:tabs>
        <w:ind w:firstLine="567"/>
        <w:jc w:val="both"/>
        <w:rPr>
          <w:sz w:val="26"/>
        </w:rPr>
      </w:pPr>
      <w:r>
        <w:rPr>
          <w:sz w:val="26"/>
        </w:rPr>
        <w:t xml:space="preserve">Крім того, </w:t>
      </w:r>
      <w:r w:rsidR="00081B42">
        <w:rPr>
          <w:sz w:val="26"/>
        </w:rPr>
        <w:t>Бондаренко-Легких Г.П.</w:t>
      </w:r>
      <w:r>
        <w:rPr>
          <w:sz w:val="26"/>
        </w:rPr>
        <w:t xml:space="preserve"> пояснила обставини набуття у власність її матір’ю квартири. Так, </w:t>
      </w:r>
      <w:r w:rsidR="00081B42">
        <w:rPr>
          <w:sz w:val="26"/>
        </w:rPr>
        <w:t xml:space="preserve">кандидат зазначила, що </w:t>
      </w:r>
      <w:r>
        <w:rPr>
          <w:sz w:val="26"/>
        </w:rPr>
        <w:t xml:space="preserve">в договорі купівлі-продажу від </w:t>
      </w:r>
      <w:r w:rsidR="00081B42">
        <w:rPr>
          <w:sz w:val="26"/>
        </w:rPr>
        <w:br/>
      </w:r>
      <w:r>
        <w:rPr>
          <w:sz w:val="26"/>
        </w:rPr>
        <w:t xml:space="preserve">26 квітня 2021 року вказано, що </w:t>
      </w:r>
      <w:r w:rsidR="008A3838">
        <w:rPr>
          <w:sz w:val="26"/>
        </w:rPr>
        <w:t>ОСОБА_</w:t>
      </w:r>
      <w:r w:rsidR="00614ECF">
        <w:rPr>
          <w:sz w:val="26"/>
        </w:rPr>
        <w:t>4</w:t>
      </w:r>
      <w:r>
        <w:rPr>
          <w:sz w:val="26"/>
        </w:rPr>
        <w:t xml:space="preserve"> набула </w:t>
      </w:r>
      <w:r w:rsidR="00DF46F9">
        <w:rPr>
          <w:sz w:val="26"/>
        </w:rPr>
        <w:t>цю</w:t>
      </w:r>
      <w:r>
        <w:rPr>
          <w:sz w:val="26"/>
        </w:rPr>
        <w:t xml:space="preserve"> квартиру на праві в</w:t>
      </w:r>
      <w:r w:rsidR="001A1BB2">
        <w:rPr>
          <w:sz w:val="26"/>
        </w:rPr>
        <w:t>ласності</w:t>
      </w:r>
      <w:r w:rsidR="008A3838">
        <w:rPr>
          <w:sz w:val="26"/>
        </w:rPr>
        <w:t> </w:t>
      </w:r>
      <w:r w:rsidR="001A1BB2">
        <w:rPr>
          <w:sz w:val="26"/>
        </w:rPr>
        <w:t>на</w:t>
      </w:r>
      <w:r w:rsidR="008A3838">
        <w:rPr>
          <w:sz w:val="26"/>
        </w:rPr>
        <w:t> </w:t>
      </w:r>
      <w:r w:rsidR="001A1BB2">
        <w:rPr>
          <w:sz w:val="26"/>
        </w:rPr>
        <w:t xml:space="preserve">підставі договору </w:t>
      </w:r>
      <w:r>
        <w:rPr>
          <w:sz w:val="26"/>
        </w:rPr>
        <w:t>купівлі-продажу майнови</w:t>
      </w:r>
      <w:r w:rsidR="00081B42">
        <w:rPr>
          <w:sz w:val="26"/>
        </w:rPr>
        <w:t xml:space="preserve">х прав від 25 березня </w:t>
      </w:r>
      <w:r w:rsidR="001B09DA">
        <w:rPr>
          <w:sz w:val="26"/>
        </w:rPr>
        <w:br/>
      </w:r>
      <w:r w:rsidR="00081B42">
        <w:rPr>
          <w:sz w:val="26"/>
        </w:rPr>
        <w:t xml:space="preserve">2019 року № 1402а. Договір був </w:t>
      </w:r>
      <w:r>
        <w:rPr>
          <w:sz w:val="26"/>
        </w:rPr>
        <w:t>укладений між Товариством з обмеженою відповідальністю «</w:t>
      </w:r>
      <w:proofErr w:type="spellStart"/>
      <w:r>
        <w:rPr>
          <w:sz w:val="26"/>
        </w:rPr>
        <w:t>Дельмар</w:t>
      </w:r>
      <w:proofErr w:type="spellEnd"/>
      <w:r>
        <w:rPr>
          <w:sz w:val="26"/>
        </w:rPr>
        <w:t xml:space="preserve"> Арена» та фізичною особою </w:t>
      </w:r>
      <w:r w:rsidR="008A3838">
        <w:rPr>
          <w:sz w:val="26"/>
        </w:rPr>
        <w:t>ОСОБА_</w:t>
      </w:r>
      <w:r w:rsidR="00614ECF">
        <w:rPr>
          <w:sz w:val="26"/>
        </w:rPr>
        <w:t>4</w:t>
      </w:r>
      <w:r w:rsidR="00081B42">
        <w:rPr>
          <w:sz w:val="26"/>
        </w:rPr>
        <w:t>, з</w:t>
      </w:r>
      <w:r w:rsidR="00081B42" w:rsidRPr="00081B42">
        <w:rPr>
          <w:sz w:val="26"/>
          <w:szCs w:val="26"/>
        </w:rPr>
        <w:t>агальна вартість</w:t>
      </w:r>
      <w:r w:rsidR="00C54E04">
        <w:rPr>
          <w:sz w:val="26"/>
          <w:szCs w:val="26"/>
        </w:rPr>
        <w:t> </w:t>
      </w:r>
      <w:r w:rsidR="00081B42" w:rsidRPr="00081B42">
        <w:rPr>
          <w:sz w:val="26"/>
          <w:szCs w:val="26"/>
        </w:rPr>
        <w:t xml:space="preserve">майнових прав на </w:t>
      </w:r>
      <w:r w:rsidR="00081B42">
        <w:rPr>
          <w:sz w:val="26"/>
          <w:szCs w:val="26"/>
        </w:rPr>
        <w:t xml:space="preserve">об’єкт </w:t>
      </w:r>
      <w:r w:rsidR="00081B42" w:rsidRPr="00081B42">
        <w:rPr>
          <w:sz w:val="26"/>
          <w:szCs w:val="26"/>
        </w:rPr>
        <w:t>нерухомості складала</w:t>
      </w:r>
      <w:r w:rsidRPr="00081B42">
        <w:rPr>
          <w:sz w:val="26"/>
          <w:szCs w:val="26"/>
        </w:rPr>
        <w:t xml:space="preserve"> </w:t>
      </w:r>
      <w:r>
        <w:rPr>
          <w:sz w:val="26"/>
        </w:rPr>
        <w:t>620 190 грн, що еквівалент</w:t>
      </w:r>
      <w:r w:rsidR="00081B42">
        <w:rPr>
          <w:sz w:val="26"/>
        </w:rPr>
        <w:t xml:space="preserve">но </w:t>
      </w:r>
      <w:r>
        <w:rPr>
          <w:sz w:val="26"/>
        </w:rPr>
        <w:t xml:space="preserve">24 907 </w:t>
      </w:r>
      <w:proofErr w:type="spellStart"/>
      <w:r>
        <w:rPr>
          <w:sz w:val="26"/>
        </w:rPr>
        <w:t>дол</w:t>
      </w:r>
      <w:proofErr w:type="spellEnd"/>
      <w:r>
        <w:rPr>
          <w:sz w:val="26"/>
        </w:rPr>
        <w:t>. США.</w:t>
      </w:r>
      <w:r w:rsidR="00081B42" w:rsidRPr="00081B42">
        <w:t xml:space="preserve"> </w:t>
      </w:r>
    </w:p>
    <w:p w:rsidR="00D47C75" w:rsidRDefault="00F3637F">
      <w:pPr>
        <w:shd w:val="clear" w:color="auto" w:fill="FFFFFF"/>
        <w:tabs>
          <w:tab w:val="left" w:pos="426"/>
        </w:tabs>
        <w:ind w:firstLine="567"/>
        <w:jc w:val="both"/>
        <w:rPr>
          <w:sz w:val="26"/>
        </w:rPr>
      </w:pPr>
      <w:r>
        <w:rPr>
          <w:sz w:val="26"/>
        </w:rPr>
        <w:t xml:space="preserve">Бондаренко-Легких Г.П. надала Комісії копію договору купівлі-продажу квартири від 26 квітня 2021 року, відповідно до якого продаж квартири вчинено </w:t>
      </w:r>
      <w:r w:rsidR="00081B42">
        <w:rPr>
          <w:sz w:val="26"/>
        </w:rPr>
        <w:t xml:space="preserve">за </w:t>
      </w:r>
      <w:r>
        <w:rPr>
          <w:sz w:val="26"/>
        </w:rPr>
        <w:t xml:space="preserve">3 025 676 грн, що на день укладення договору </w:t>
      </w:r>
      <w:r w:rsidR="00081B42">
        <w:rPr>
          <w:sz w:val="26"/>
        </w:rPr>
        <w:t xml:space="preserve">еквівалентно 108 000 </w:t>
      </w:r>
      <w:proofErr w:type="spellStart"/>
      <w:r w:rsidR="00081B42">
        <w:rPr>
          <w:sz w:val="26"/>
        </w:rPr>
        <w:t>дол</w:t>
      </w:r>
      <w:proofErr w:type="spellEnd"/>
      <w:r w:rsidR="00081B42">
        <w:rPr>
          <w:sz w:val="26"/>
        </w:rPr>
        <w:t>. США.</w:t>
      </w:r>
    </w:p>
    <w:p w:rsidR="00D47C75" w:rsidRDefault="00F3637F">
      <w:pPr>
        <w:shd w:val="clear" w:color="auto" w:fill="FFFFFF"/>
        <w:tabs>
          <w:tab w:val="left" w:pos="426"/>
        </w:tabs>
        <w:ind w:firstLine="567"/>
        <w:jc w:val="both"/>
        <w:rPr>
          <w:sz w:val="26"/>
        </w:rPr>
      </w:pPr>
      <w:r>
        <w:rPr>
          <w:sz w:val="26"/>
        </w:rPr>
        <w:t xml:space="preserve">Враховуючи викладене, Комісія вважає, що отримання матір’ю кандидата </w:t>
      </w:r>
      <w:r w:rsidR="00C54E04">
        <w:rPr>
          <w:sz w:val="26"/>
        </w:rPr>
        <w:t>ОСОБА_</w:t>
      </w:r>
      <w:r w:rsidR="00614ECF">
        <w:rPr>
          <w:sz w:val="26"/>
        </w:rPr>
        <w:t>4</w:t>
      </w:r>
      <w:r>
        <w:rPr>
          <w:sz w:val="26"/>
        </w:rPr>
        <w:t xml:space="preserve"> доходу від продажу квартири підтверджує її фінансову спроможність з</w:t>
      </w:r>
      <w:r w:rsidR="00126B1D">
        <w:rPr>
          <w:sz w:val="26"/>
        </w:rPr>
        <w:t>робити</w:t>
      </w:r>
      <w:r>
        <w:rPr>
          <w:sz w:val="26"/>
        </w:rPr>
        <w:t xml:space="preserve"> подарунок.  </w:t>
      </w:r>
    </w:p>
    <w:p w:rsidR="00D47C75" w:rsidRDefault="00126B1D">
      <w:pPr>
        <w:shd w:val="clear" w:color="auto" w:fill="FFFFFF"/>
        <w:tabs>
          <w:tab w:val="left" w:pos="426"/>
        </w:tabs>
        <w:ind w:firstLine="567"/>
        <w:jc w:val="both"/>
        <w:rPr>
          <w:sz w:val="26"/>
        </w:rPr>
      </w:pPr>
      <w:r>
        <w:rPr>
          <w:sz w:val="26"/>
        </w:rPr>
        <w:lastRenderedPageBreak/>
        <w:t>Водночас</w:t>
      </w:r>
      <w:r w:rsidR="00F3637F">
        <w:rPr>
          <w:sz w:val="26"/>
        </w:rPr>
        <w:t xml:space="preserve"> Комісія критично сприймає пояснення Бондаренко-Легких Г.П. щодо обставин набуття її матір’ю квартири у власність з огляду на таке.</w:t>
      </w:r>
    </w:p>
    <w:p w:rsidR="00D47C75" w:rsidRDefault="00F3637F">
      <w:pPr>
        <w:shd w:val="clear" w:color="auto" w:fill="FFFFFF"/>
        <w:tabs>
          <w:tab w:val="left" w:pos="426"/>
        </w:tabs>
        <w:ind w:firstLine="567"/>
        <w:jc w:val="both"/>
        <w:rPr>
          <w:sz w:val="26"/>
        </w:rPr>
      </w:pPr>
      <w:r>
        <w:rPr>
          <w:sz w:val="26"/>
        </w:rPr>
        <w:t>Відповідно до к</w:t>
      </w:r>
      <w:r w:rsidR="001A1BB2">
        <w:rPr>
          <w:sz w:val="26"/>
        </w:rPr>
        <w:t xml:space="preserve">опії договору </w:t>
      </w:r>
      <w:r>
        <w:rPr>
          <w:sz w:val="26"/>
        </w:rPr>
        <w:t xml:space="preserve">купівлі-продажу майнових прав від 25 березня </w:t>
      </w:r>
      <w:r w:rsidR="001B09DA">
        <w:rPr>
          <w:sz w:val="26"/>
        </w:rPr>
        <w:br/>
      </w:r>
      <w:r>
        <w:rPr>
          <w:sz w:val="26"/>
        </w:rPr>
        <w:t xml:space="preserve">2019 року </w:t>
      </w:r>
      <w:r w:rsidR="00126B1D">
        <w:rPr>
          <w:sz w:val="26"/>
        </w:rPr>
        <w:t>№</w:t>
      </w:r>
      <w:r w:rsidR="001B09DA">
        <w:rPr>
          <w:sz w:val="26"/>
        </w:rPr>
        <w:t xml:space="preserve"> </w:t>
      </w:r>
      <w:r w:rsidR="00126B1D">
        <w:rPr>
          <w:sz w:val="26"/>
        </w:rPr>
        <w:t xml:space="preserve">1402а </w:t>
      </w:r>
      <w:r>
        <w:rPr>
          <w:sz w:val="26"/>
        </w:rPr>
        <w:t xml:space="preserve">мати кандидата </w:t>
      </w:r>
      <w:r w:rsidR="00F144C4">
        <w:rPr>
          <w:sz w:val="26"/>
        </w:rPr>
        <w:t>ОСОБА_</w:t>
      </w:r>
      <w:r w:rsidR="00800DDE">
        <w:rPr>
          <w:sz w:val="26"/>
        </w:rPr>
        <w:t>4</w:t>
      </w:r>
      <w:r>
        <w:rPr>
          <w:sz w:val="26"/>
        </w:rPr>
        <w:t xml:space="preserve"> придбала майнові права на об’єкт нерухомості (квартиру загальною площею 68,91 </w:t>
      </w:r>
      <w:proofErr w:type="spellStart"/>
      <w:r>
        <w:rPr>
          <w:sz w:val="26"/>
        </w:rPr>
        <w:t>кв.м</w:t>
      </w:r>
      <w:proofErr w:type="spellEnd"/>
      <w:r>
        <w:rPr>
          <w:sz w:val="26"/>
        </w:rPr>
        <w:t xml:space="preserve">, в </w:t>
      </w:r>
      <w:r w:rsidR="00351389">
        <w:rPr>
          <w:sz w:val="26"/>
        </w:rPr>
        <w:t>АДРЕСА_1</w:t>
      </w:r>
      <w:r>
        <w:rPr>
          <w:sz w:val="26"/>
        </w:rPr>
        <w:t>). Підпунктом 4.1 пункту 4 вказаного договору передбачено, що загальна вартість майнових прав на об’єкт нерухомості с</w:t>
      </w:r>
      <w:r w:rsidR="00126B1D">
        <w:rPr>
          <w:sz w:val="26"/>
        </w:rPr>
        <w:t xml:space="preserve">тановить </w:t>
      </w:r>
      <w:r>
        <w:rPr>
          <w:sz w:val="26"/>
        </w:rPr>
        <w:t xml:space="preserve">620 190 грн., що є еквівалентом 24 907 </w:t>
      </w:r>
      <w:proofErr w:type="spellStart"/>
      <w:r>
        <w:rPr>
          <w:sz w:val="26"/>
        </w:rPr>
        <w:t>дол</w:t>
      </w:r>
      <w:proofErr w:type="spellEnd"/>
      <w:r>
        <w:rPr>
          <w:sz w:val="26"/>
        </w:rPr>
        <w:t xml:space="preserve">. США. </w:t>
      </w:r>
    </w:p>
    <w:p w:rsidR="00D47C75" w:rsidRDefault="00F3637F">
      <w:pPr>
        <w:shd w:val="clear" w:color="auto" w:fill="FFFFFF"/>
        <w:tabs>
          <w:tab w:val="left" w:pos="426"/>
        </w:tabs>
        <w:ind w:firstLine="567"/>
        <w:jc w:val="both"/>
        <w:rPr>
          <w:sz w:val="26"/>
        </w:rPr>
      </w:pPr>
      <w:r>
        <w:rPr>
          <w:sz w:val="26"/>
        </w:rPr>
        <w:t>Крім того, як вбачається з пояснень Бондаренко-Легких Г.П.</w:t>
      </w:r>
      <w:r w:rsidR="00126B1D">
        <w:rPr>
          <w:sz w:val="26"/>
        </w:rPr>
        <w:t>,</w:t>
      </w:r>
      <w:r>
        <w:rPr>
          <w:sz w:val="26"/>
        </w:rPr>
        <w:t xml:space="preserve"> її мати профінансувала майнові права на квартиру у 2004 році шляхом укладення договору з ТОВ «</w:t>
      </w:r>
      <w:proofErr w:type="spellStart"/>
      <w:r>
        <w:rPr>
          <w:sz w:val="26"/>
        </w:rPr>
        <w:t>Сантанна</w:t>
      </w:r>
      <w:proofErr w:type="spellEnd"/>
      <w:r>
        <w:rPr>
          <w:sz w:val="26"/>
        </w:rPr>
        <w:t>» та поступово (приблизно протягом двох ро</w:t>
      </w:r>
      <w:r w:rsidR="00126B1D">
        <w:rPr>
          <w:sz w:val="26"/>
        </w:rPr>
        <w:t>ків) сплачувала грошові кошти в сумі</w:t>
      </w:r>
      <w:r>
        <w:rPr>
          <w:sz w:val="26"/>
        </w:rPr>
        <w:t xml:space="preserve"> 371 000 грн, що на той час за курсом </w:t>
      </w:r>
      <w:r w:rsidR="001A1BB2">
        <w:rPr>
          <w:sz w:val="26"/>
        </w:rPr>
        <w:t xml:space="preserve">Національного банку України (далі – </w:t>
      </w:r>
      <w:r>
        <w:rPr>
          <w:sz w:val="26"/>
        </w:rPr>
        <w:t>НБУ</w:t>
      </w:r>
      <w:r w:rsidR="001A1BB2">
        <w:rPr>
          <w:sz w:val="26"/>
        </w:rPr>
        <w:t>)</w:t>
      </w:r>
      <w:r>
        <w:rPr>
          <w:sz w:val="26"/>
        </w:rPr>
        <w:t xml:space="preserve"> було еквівалентно приблизно 70 000 </w:t>
      </w:r>
      <w:proofErr w:type="spellStart"/>
      <w:r>
        <w:rPr>
          <w:sz w:val="26"/>
        </w:rPr>
        <w:t>дол</w:t>
      </w:r>
      <w:proofErr w:type="spellEnd"/>
      <w:r w:rsidR="00126B1D">
        <w:rPr>
          <w:sz w:val="26"/>
        </w:rPr>
        <w:t>.</w:t>
      </w:r>
      <w:r>
        <w:rPr>
          <w:sz w:val="26"/>
        </w:rPr>
        <w:t xml:space="preserve"> США.</w:t>
      </w:r>
    </w:p>
    <w:p w:rsidR="00D47C75" w:rsidRDefault="00F3637F">
      <w:pPr>
        <w:shd w:val="clear" w:color="auto" w:fill="FFFFFF"/>
        <w:tabs>
          <w:tab w:val="left" w:pos="426"/>
        </w:tabs>
        <w:ind w:firstLine="567"/>
        <w:jc w:val="both"/>
        <w:rPr>
          <w:sz w:val="26"/>
        </w:rPr>
      </w:pPr>
      <w:r>
        <w:rPr>
          <w:sz w:val="26"/>
        </w:rPr>
        <w:t xml:space="preserve">За наявною в Комісії інформацією дохід матері кандидата за період з 1998 до </w:t>
      </w:r>
      <w:r w:rsidR="005F6020">
        <w:rPr>
          <w:sz w:val="26"/>
        </w:rPr>
        <w:br/>
      </w:r>
      <w:r>
        <w:rPr>
          <w:sz w:val="26"/>
        </w:rPr>
        <w:t>2004 року становив 62 247 грн; з 2005 до 2009 рок</w:t>
      </w:r>
      <w:r w:rsidR="00126B1D">
        <w:rPr>
          <w:sz w:val="26"/>
        </w:rPr>
        <w:t>у</w:t>
      </w:r>
      <w:r>
        <w:rPr>
          <w:sz w:val="26"/>
        </w:rPr>
        <w:t xml:space="preserve"> – 75 366 грн, з 2016 до 2017 рок</w:t>
      </w:r>
      <w:r w:rsidR="00126B1D">
        <w:rPr>
          <w:sz w:val="26"/>
        </w:rPr>
        <w:t>у</w:t>
      </w:r>
      <w:r>
        <w:rPr>
          <w:sz w:val="26"/>
        </w:rPr>
        <w:t xml:space="preserve"> – 640 грн (відомості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Pr>
          <w:sz w:val="26"/>
        </w:rPr>
        <w:t>самозайнятими</w:t>
      </w:r>
      <w:proofErr w:type="spellEnd"/>
      <w:r>
        <w:rPr>
          <w:sz w:val="26"/>
        </w:rPr>
        <w:t xml:space="preserve"> особами, а також суму річного доходу, задекларованого фізичною особою в податковій деклар</w:t>
      </w:r>
      <w:r w:rsidR="00126B1D">
        <w:rPr>
          <w:sz w:val="26"/>
        </w:rPr>
        <w:t>ації про майновий стан і доходи (</w:t>
      </w:r>
      <w:r>
        <w:rPr>
          <w:sz w:val="26"/>
        </w:rPr>
        <w:t xml:space="preserve">відповідь </w:t>
      </w:r>
      <w:r w:rsidR="001A1BB2">
        <w:rPr>
          <w:sz w:val="26"/>
        </w:rPr>
        <w:br/>
      </w:r>
      <w:r>
        <w:rPr>
          <w:sz w:val="26"/>
        </w:rPr>
        <w:t>№ 1265092  від  04 квітня 2025 року).</w:t>
      </w:r>
    </w:p>
    <w:p w:rsidR="00D47C75" w:rsidRDefault="00F3637F">
      <w:pPr>
        <w:shd w:val="clear" w:color="auto" w:fill="FFFFFF"/>
        <w:tabs>
          <w:tab w:val="left" w:pos="426"/>
        </w:tabs>
        <w:ind w:firstLine="567"/>
        <w:jc w:val="both"/>
        <w:rPr>
          <w:sz w:val="26"/>
        </w:rPr>
      </w:pPr>
      <w:r>
        <w:rPr>
          <w:sz w:val="26"/>
        </w:rPr>
        <w:t>Під час співбесіди Бондаренко-Легких Г.П. зазначила, що відомості з Державного реєстру фізични</w:t>
      </w:r>
      <w:r w:rsidR="00126B1D">
        <w:rPr>
          <w:sz w:val="26"/>
        </w:rPr>
        <w:t>х осіб – платників податків не</w:t>
      </w:r>
      <w:r>
        <w:rPr>
          <w:sz w:val="26"/>
        </w:rPr>
        <w:t xml:space="preserve"> повн</w:t>
      </w:r>
      <w:r w:rsidR="00126B1D">
        <w:rPr>
          <w:sz w:val="26"/>
        </w:rPr>
        <w:t>ою</w:t>
      </w:r>
      <w:r>
        <w:rPr>
          <w:sz w:val="26"/>
        </w:rPr>
        <w:t xml:space="preserve"> мір</w:t>
      </w:r>
      <w:r w:rsidR="00126B1D">
        <w:rPr>
          <w:sz w:val="26"/>
        </w:rPr>
        <w:t>ою</w:t>
      </w:r>
      <w:r>
        <w:rPr>
          <w:sz w:val="26"/>
        </w:rPr>
        <w:t xml:space="preserve"> відображають інформацію про суми доходів її батьків. Кандидат повідомила, що її мати працювала головним бух</w:t>
      </w:r>
      <w:r w:rsidR="0000486E">
        <w:rPr>
          <w:sz w:val="26"/>
        </w:rPr>
        <w:t>галтером в податкових органах</w:t>
      </w:r>
      <w:r>
        <w:rPr>
          <w:sz w:val="26"/>
        </w:rPr>
        <w:t xml:space="preserve">, наразі отримує високу пенсію, батько займався підприємницькою діяльністю. </w:t>
      </w:r>
    </w:p>
    <w:p w:rsidR="00393540" w:rsidRDefault="00126B1D">
      <w:pPr>
        <w:shd w:val="clear" w:color="auto" w:fill="FFFFFF"/>
        <w:tabs>
          <w:tab w:val="left" w:pos="426"/>
        </w:tabs>
        <w:ind w:firstLine="567"/>
        <w:jc w:val="both"/>
        <w:rPr>
          <w:sz w:val="26"/>
        </w:rPr>
      </w:pPr>
      <w:r>
        <w:rPr>
          <w:sz w:val="26"/>
        </w:rPr>
        <w:t>Проте</w:t>
      </w:r>
      <w:r w:rsidR="00F3637F">
        <w:rPr>
          <w:sz w:val="26"/>
        </w:rPr>
        <w:t xml:space="preserve"> Бондаренко-Легких Г.П. не надала Комісії жодної інформації та підтверджувальні документи про будь-які інші доходи її батьків. У зв’язку з цим у Комісії виник обґрунтований сумнів щодо фінансової спроможності матері придбати квартиру, яка </w:t>
      </w:r>
      <w:r>
        <w:rPr>
          <w:sz w:val="26"/>
        </w:rPr>
        <w:t>надалі</w:t>
      </w:r>
      <w:r w:rsidR="00F3637F">
        <w:rPr>
          <w:sz w:val="26"/>
        </w:rPr>
        <w:t xml:space="preserve"> була відчужена за 3 025 676 грн.</w:t>
      </w:r>
    </w:p>
    <w:p w:rsidR="00E6770D" w:rsidRPr="00B0773D" w:rsidRDefault="00E6770D" w:rsidP="00E6770D">
      <w:pPr>
        <w:shd w:val="clear" w:color="auto" w:fill="FFFFFF"/>
        <w:tabs>
          <w:tab w:val="left" w:pos="426"/>
        </w:tabs>
        <w:ind w:firstLine="567"/>
        <w:jc w:val="both"/>
        <w:rPr>
          <w:color w:val="000000"/>
          <w:sz w:val="26"/>
        </w:rPr>
      </w:pPr>
      <w:r>
        <w:rPr>
          <w:color w:val="000000"/>
          <w:sz w:val="26"/>
        </w:rPr>
        <w:t>Комісія зазначає, що відповідно до пунктів 14, 21 розділу ІІІ Єдиних показників  о</w:t>
      </w:r>
      <w:r w:rsidRPr="00370D42">
        <w:rPr>
          <w:color w:val="000000"/>
          <w:sz w:val="26"/>
        </w:rPr>
        <w:t>цінка доброчесності та професійної етики судді (кандидата на посаду судді) полягає в оцінюванні відповідності судді (кандидата на посаду судді) показник</w:t>
      </w:r>
      <w:r>
        <w:rPr>
          <w:color w:val="000000"/>
          <w:sz w:val="26"/>
        </w:rPr>
        <w:t xml:space="preserve">у </w:t>
      </w:r>
      <w:r w:rsidRPr="00B0773D">
        <w:rPr>
          <w:color w:val="000000"/>
          <w:sz w:val="26"/>
        </w:rPr>
        <w:t>«Законність джерел походження прав на об’єкти цивільних прав».</w:t>
      </w:r>
    </w:p>
    <w:p w:rsidR="00E6770D" w:rsidRPr="00370D42" w:rsidRDefault="00E6770D" w:rsidP="00E6770D">
      <w:pPr>
        <w:shd w:val="clear" w:color="auto" w:fill="FFFFFF"/>
        <w:ind w:firstLine="567"/>
        <w:jc w:val="both"/>
        <w:rPr>
          <w:color w:val="1D1D1B"/>
          <w:sz w:val="26"/>
          <w:szCs w:val="26"/>
        </w:rPr>
      </w:pPr>
      <w:r w:rsidRPr="00370D42">
        <w:rPr>
          <w:color w:val="1D1D1B"/>
          <w:sz w:val="26"/>
          <w:szCs w:val="26"/>
        </w:rPr>
        <w:t>Суддя (кандидат на посаду судді) відповідає цьому показнику,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rsidR="00E6770D" w:rsidRPr="00370D42" w:rsidRDefault="00E6770D" w:rsidP="00871740">
      <w:pPr>
        <w:shd w:val="clear" w:color="auto" w:fill="FFFFFF"/>
        <w:ind w:firstLine="567"/>
        <w:jc w:val="both"/>
        <w:rPr>
          <w:color w:val="1D1D1B"/>
          <w:sz w:val="26"/>
          <w:szCs w:val="26"/>
        </w:rPr>
      </w:pPr>
      <w:r w:rsidRPr="00370D42">
        <w:rPr>
          <w:color w:val="1D1D1B"/>
          <w:sz w:val="26"/>
          <w:szCs w:val="26"/>
        </w:rPr>
        <w:t>Законність джерел походження прав на об’єкти цивільних прав не викликає обґрунтованого сумніву,</w:t>
      </w:r>
      <w:r w:rsidR="00871740">
        <w:rPr>
          <w:color w:val="1D1D1B"/>
          <w:sz w:val="26"/>
          <w:szCs w:val="26"/>
        </w:rPr>
        <w:t xml:space="preserve"> якщо, зокрема, але не виключно </w:t>
      </w:r>
      <w:r w:rsidRPr="00370D42">
        <w:rPr>
          <w:color w:val="1D1D1B"/>
          <w:sz w:val="26"/>
          <w:szCs w:val="26"/>
        </w:rPr>
        <w:t>вартість об’єктів цивільних прав, набутих суддею (кандидатом на посаду судді) та / або членами його сім’ї, відповідає розміру їхніх доходів, отриманих із законних джерел у періоди, що передують набуттю відп</w:t>
      </w:r>
      <w:r w:rsidR="00871740">
        <w:rPr>
          <w:color w:val="1D1D1B"/>
          <w:sz w:val="26"/>
          <w:szCs w:val="26"/>
        </w:rPr>
        <w:t>овідних об’єктів цивільних прав.</w:t>
      </w:r>
    </w:p>
    <w:p w:rsidR="00E6770D" w:rsidRPr="00B0773D" w:rsidRDefault="00E6770D" w:rsidP="00E6770D">
      <w:pPr>
        <w:shd w:val="clear" w:color="auto" w:fill="FFFFFF"/>
        <w:tabs>
          <w:tab w:val="left" w:pos="426"/>
        </w:tabs>
        <w:ind w:firstLine="567"/>
        <w:jc w:val="both"/>
        <w:rPr>
          <w:sz w:val="26"/>
        </w:rPr>
      </w:pPr>
      <w:r w:rsidRPr="00B0773D">
        <w:rPr>
          <w:sz w:val="26"/>
        </w:rPr>
        <w:t xml:space="preserve">Враховуючи викладене, </w:t>
      </w:r>
      <w:r w:rsidR="00D65BE0" w:rsidRPr="00B0773D">
        <w:rPr>
          <w:sz w:val="26"/>
          <w:szCs w:val="26"/>
        </w:rPr>
        <w:t>за результат</w:t>
      </w:r>
      <w:r w:rsidR="00126B1D">
        <w:rPr>
          <w:sz w:val="26"/>
          <w:szCs w:val="26"/>
        </w:rPr>
        <w:t>ами</w:t>
      </w:r>
      <w:r w:rsidR="00D65BE0" w:rsidRPr="00B0773D">
        <w:rPr>
          <w:sz w:val="26"/>
          <w:szCs w:val="26"/>
        </w:rPr>
        <w:t xml:space="preserve"> оцінювання відповідності кандидата критерію доброчесності </w:t>
      </w:r>
      <w:r w:rsidRPr="00B0773D">
        <w:rPr>
          <w:sz w:val="26"/>
        </w:rPr>
        <w:t>Комісія вважає</w:t>
      </w:r>
      <w:r w:rsidR="00EA16D2" w:rsidRPr="00B0773D">
        <w:rPr>
          <w:sz w:val="26"/>
        </w:rPr>
        <w:t xml:space="preserve"> </w:t>
      </w:r>
      <w:r w:rsidRPr="00B0773D">
        <w:rPr>
          <w:sz w:val="26"/>
        </w:rPr>
        <w:t xml:space="preserve">вказані обставини </w:t>
      </w:r>
      <w:r w:rsidR="00DF46F9" w:rsidRPr="00B0773D">
        <w:rPr>
          <w:sz w:val="26"/>
        </w:rPr>
        <w:t xml:space="preserve">суттєвими і такими, що </w:t>
      </w:r>
      <w:r w:rsidRPr="00B0773D">
        <w:rPr>
          <w:sz w:val="26"/>
        </w:rPr>
        <w:t xml:space="preserve">є підставою для зниження кількості балів </w:t>
      </w:r>
      <w:r w:rsidRPr="001B09DA">
        <w:rPr>
          <w:sz w:val="26"/>
        </w:rPr>
        <w:t>на 15</w:t>
      </w:r>
      <w:r w:rsidRPr="00B0773D">
        <w:rPr>
          <w:sz w:val="26"/>
        </w:rPr>
        <w:t xml:space="preserve"> за показником «</w:t>
      </w:r>
      <w:r w:rsidRPr="00B0773D">
        <w:rPr>
          <w:color w:val="1D1D1B"/>
          <w:sz w:val="26"/>
          <w:szCs w:val="26"/>
        </w:rPr>
        <w:t xml:space="preserve">Законність джерел походження прав на об’єкти цивільних прав». </w:t>
      </w:r>
    </w:p>
    <w:p w:rsidR="00D47C75" w:rsidRDefault="00E6770D">
      <w:pPr>
        <w:shd w:val="clear" w:color="auto" w:fill="FFFFFF"/>
        <w:tabs>
          <w:tab w:val="left" w:pos="426"/>
        </w:tabs>
        <w:ind w:firstLine="567"/>
        <w:jc w:val="both"/>
        <w:rPr>
          <w:sz w:val="26"/>
        </w:rPr>
      </w:pPr>
      <w:r>
        <w:rPr>
          <w:sz w:val="26"/>
        </w:rPr>
        <w:t xml:space="preserve">  </w:t>
      </w:r>
      <w:r w:rsidR="00F3637F">
        <w:rPr>
          <w:sz w:val="26"/>
        </w:rPr>
        <w:t xml:space="preserve">3. Кандидат </w:t>
      </w:r>
      <w:r w:rsidR="00126B1D">
        <w:rPr>
          <w:sz w:val="26"/>
        </w:rPr>
        <w:t>не вказала повної</w:t>
      </w:r>
      <w:r w:rsidR="00F3637F">
        <w:rPr>
          <w:sz w:val="26"/>
        </w:rPr>
        <w:t xml:space="preserve"> інформації в Деклараціях, про яку мала бути обізнана. </w:t>
      </w:r>
      <w:r w:rsidR="00126B1D">
        <w:rPr>
          <w:sz w:val="26"/>
        </w:rPr>
        <w:t xml:space="preserve">А саме, </w:t>
      </w:r>
      <w:r w:rsidR="00F3637F">
        <w:rPr>
          <w:sz w:val="26"/>
        </w:rPr>
        <w:t xml:space="preserve">у Декларації за 2015 рік </w:t>
      </w:r>
      <w:r w:rsidR="00126B1D">
        <w:rPr>
          <w:sz w:val="26"/>
        </w:rPr>
        <w:t xml:space="preserve">не зазначено </w:t>
      </w:r>
      <w:r w:rsidR="00F3637F">
        <w:rPr>
          <w:sz w:val="26"/>
        </w:rPr>
        <w:t xml:space="preserve">вартості квартири, придбаної </w:t>
      </w:r>
      <w:r w:rsidR="00126B1D">
        <w:rPr>
          <w:sz w:val="26"/>
        </w:rPr>
        <w:br/>
      </w:r>
      <w:r w:rsidR="00F3637F">
        <w:rPr>
          <w:sz w:val="26"/>
        </w:rPr>
        <w:t xml:space="preserve">20 березня 2015 року її </w:t>
      </w:r>
      <w:r w:rsidR="00393540">
        <w:rPr>
          <w:sz w:val="26"/>
        </w:rPr>
        <w:t xml:space="preserve">колишнім </w:t>
      </w:r>
      <w:r w:rsidR="00F3637F">
        <w:rPr>
          <w:sz w:val="26"/>
        </w:rPr>
        <w:t>чоловіком</w:t>
      </w:r>
      <w:r w:rsidR="00126B1D">
        <w:rPr>
          <w:sz w:val="26"/>
        </w:rPr>
        <w:t>,</w:t>
      </w:r>
      <w:r w:rsidR="00F3637F">
        <w:rPr>
          <w:sz w:val="26"/>
        </w:rPr>
        <w:t xml:space="preserve"> та вартості обручки «</w:t>
      </w:r>
      <w:proofErr w:type="spellStart"/>
      <w:r w:rsidR="00F3637F">
        <w:rPr>
          <w:sz w:val="26"/>
        </w:rPr>
        <w:t>Сhораrd</w:t>
      </w:r>
      <w:proofErr w:type="spellEnd"/>
      <w:r w:rsidR="00F3637F">
        <w:rPr>
          <w:sz w:val="26"/>
        </w:rPr>
        <w:t xml:space="preserve">», придбаної </w:t>
      </w:r>
      <w:r w:rsidR="00126B1D">
        <w:rPr>
          <w:sz w:val="26"/>
        </w:rPr>
        <w:br/>
      </w:r>
      <w:r w:rsidR="00F3637F">
        <w:rPr>
          <w:sz w:val="26"/>
        </w:rPr>
        <w:lastRenderedPageBreak/>
        <w:t>08 березня 2014 року. ГРД вказує, що відсутність інформації про вартість майна викликає сумніви щодо повноти та добросовісності декларування майна.</w:t>
      </w:r>
    </w:p>
    <w:p w:rsidR="00D47C75" w:rsidRDefault="00F3637F">
      <w:pPr>
        <w:shd w:val="clear" w:color="auto" w:fill="FFFFFF"/>
        <w:tabs>
          <w:tab w:val="left" w:pos="426"/>
        </w:tabs>
        <w:ind w:firstLine="567"/>
        <w:jc w:val="both"/>
        <w:rPr>
          <w:sz w:val="26"/>
        </w:rPr>
      </w:pPr>
      <w:r>
        <w:rPr>
          <w:sz w:val="26"/>
        </w:rPr>
        <w:t xml:space="preserve">Крім того, ГРД зазначає, що у Декларації за 2016 рік (розділ 6 «Транспортні засоби») вказано автомобіль </w:t>
      </w:r>
      <w:proofErr w:type="spellStart"/>
      <w:r>
        <w:rPr>
          <w:sz w:val="26"/>
        </w:rPr>
        <w:t>Нyundаі</w:t>
      </w:r>
      <w:proofErr w:type="spellEnd"/>
      <w:r>
        <w:rPr>
          <w:sz w:val="26"/>
        </w:rPr>
        <w:t xml:space="preserve"> </w:t>
      </w:r>
      <w:proofErr w:type="spellStart"/>
      <w:r>
        <w:rPr>
          <w:sz w:val="26"/>
        </w:rPr>
        <w:t>Ассеnt</w:t>
      </w:r>
      <w:proofErr w:type="spellEnd"/>
      <w:r>
        <w:rPr>
          <w:sz w:val="26"/>
        </w:rPr>
        <w:t>, дата набуття права</w:t>
      </w:r>
      <w:r w:rsidR="00126B1D">
        <w:rPr>
          <w:sz w:val="26"/>
        </w:rPr>
        <w:t xml:space="preserve"> – </w:t>
      </w:r>
      <w:r>
        <w:rPr>
          <w:sz w:val="26"/>
        </w:rPr>
        <w:t>3</w:t>
      </w:r>
      <w:r w:rsidR="00126B1D">
        <w:rPr>
          <w:sz w:val="26"/>
        </w:rPr>
        <w:t>0</w:t>
      </w:r>
      <w:r>
        <w:rPr>
          <w:sz w:val="26"/>
        </w:rPr>
        <w:t xml:space="preserve"> липня 2011 року. Однак, в </w:t>
      </w:r>
      <w:r w:rsidR="00783E08">
        <w:rPr>
          <w:sz w:val="26"/>
        </w:rPr>
        <w:t>д</w:t>
      </w:r>
      <w:r>
        <w:rPr>
          <w:sz w:val="26"/>
        </w:rPr>
        <w:t>еклараціях за попередні роки інформація про цей автомобіль не була відображена.  Вказане, на думку ГРД</w:t>
      </w:r>
      <w:r w:rsidR="00126B1D">
        <w:rPr>
          <w:sz w:val="26"/>
        </w:rPr>
        <w:t>,</w:t>
      </w:r>
      <w:r>
        <w:rPr>
          <w:sz w:val="26"/>
        </w:rPr>
        <w:t xml:space="preserve"> свідчить про невідповідність даних у майнових деклараціях за різні роки, що є ознакою можливого порушення вимог доброчесності, адже безпідставні розбіжності у відомостях, поданих у </w:t>
      </w:r>
      <w:r w:rsidR="00783E08">
        <w:rPr>
          <w:sz w:val="26"/>
        </w:rPr>
        <w:t>д</w:t>
      </w:r>
      <w:r>
        <w:rPr>
          <w:sz w:val="26"/>
        </w:rPr>
        <w:t>еклараціях за різні періоди, належать до типових ознак недоброчесної поведінки.</w:t>
      </w:r>
    </w:p>
    <w:p w:rsidR="00D47C75" w:rsidRDefault="00F3637F">
      <w:pPr>
        <w:shd w:val="clear" w:color="auto" w:fill="FFFFFF"/>
        <w:tabs>
          <w:tab w:val="left" w:pos="426"/>
        </w:tabs>
        <w:ind w:firstLine="567"/>
        <w:jc w:val="both"/>
        <w:rPr>
          <w:sz w:val="26"/>
        </w:rPr>
      </w:pPr>
      <w:r>
        <w:rPr>
          <w:sz w:val="26"/>
        </w:rPr>
        <w:t xml:space="preserve">Бондаренко-Легких Г.П. пояснила, що вартість квартири їй була невідома, оскільки квартира не придбавалась, а була успадкована її </w:t>
      </w:r>
      <w:r w:rsidR="00393540">
        <w:rPr>
          <w:sz w:val="26"/>
        </w:rPr>
        <w:t xml:space="preserve">колишнім </w:t>
      </w:r>
      <w:r>
        <w:rPr>
          <w:sz w:val="26"/>
        </w:rPr>
        <w:t>чоловіком</w:t>
      </w:r>
      <w:r w:rsidR="00393540">
        <w:rPr>
          <w:sz w:val="26"/>
        </w:rPr>
        <w:t xml:space="preserve"> </w:t>
      </w:r>
      <w:r w:rsidR="005F6020">
        <w:rPr>
          <w:sz w:val="26"/>
        </w:rPr>
        <w:br/>
      </w:r>
      <w:r w:rsidR="00842C69">
        <w:rPr>
          <w:sz w:val="26"/>
        </w:rPr>
        <w:t>ОСОБА_</w:t>
      </w:r>
      <w:r w:rsidR="004D3432">
        <w:rPr>
          <w:sz w:val="26"/>
        </w:rPr>
        <w:t>5</w:t>
      </w:r>
      <w:r>
        <w:rPr>
          <w:sz w:val="26"/>
        </w:rPr>
        <w:t xml:space="preserve"> від батька. </w:t>
      </w:r>
    </w:p>
    <w:p w:rsidR="00D47C75" w:rsidRDefault="00F3637F">
      <w:pPr>
        <w:shd w:val="clear" w:color="auto" w:fill="FFFFFF"/>
        <w:tabs>
          <w:tab w:val="left" w:pos="426"/>
        </w:tabs>
        <w:ind w:firstLine="567"/>
        <w:jc w:val="both"/>
        <w:rPr>
          <w:sz w:val="26"/>
        </w:rPr>
      </w:pPr>
      <w:r>
        <w:rPr>
          <w:sz w:val="26"/>
        </w:rPr>
        <w:t xml:space="preserve">Бондаренко-Легких Г.П. пояснила, що оскільки чоловік </w:t>
      </w:r>
      <w:r w:rsidR="00842C69">
        <w:rPr>
          <w:sz w:val="26"/>
        </w:rPr>
        <w:t>ІНФОРМАЦІЯ_</w:t>
      </w:r>
      <w:r w:rsidR="004D3432">
        <w:rPr>
          <w:sz w:val="26"/>
        </w:rPr>
        <w:t>4</w:t>
      </w:r>
      <w:r w:rsidR="00783E08">
        <w:rPr>
          <w:sz w:val="26"/>
        </w:rPr>
        <w:t>, правовстановлюючих документів</w:t>
      </w:r>
      <w:r>
        <w:rPr>
          <w:sz w:val="26"/>
        </w:rPr>
        <w:t xml:space="preserve"> щодо його майна </w:t>
      </w:r>
      <w:r w:rsidR="00393540">
        <w:rPr>
          <w:sz w:val="26"/>
        </w:rPr>
        <w:t>у</w:t>
      </w:r>
      <w:r>
        <w:rPr>
          <w:sz w:val="26"/>
        </w:rPr>
        <w:t xml:space="preserve"> неї</w:t>
      </w:r>
      <w:r w:rsidR="00783E08">
        <w:rPr>
          <w:sz w:val="26"/>
        </w:rPr>
        <w:t xml:space="preserve"> не було</w:t>
      </w:r>
      <w:r>
        <w:rPr>
          <w:sz w:val="26"/>
        </w:rPr>
        <w:t>. Крім того, кандидат звернула увагу, що вартість успадкованої квартири не застосовується д</w:t>
      </w:r>
      <w:r w:rsidR="00783E08">
        <w:rPr>
          <w:sz w:val="26"/>
        </w:rPr>
        <w:t>о</w:t>
      </w:r>
      <w:r>
        <w:rPr>
          <w:sz w:val="26"/>
        </w:rPr>
        <w:t xml:space="preserve"> родичів першої лінії, у зв’язку з чим вона не могла вказати вартість квартири, набутої її </w:t>
      </w:r>
      <w:r w:rsidR="00393540">
        <w:rPr>
          <w:sz w:val="26"/>
        </w:rPr>
        <w:t xml:space="preserve">колишнім </w:t>
      </w:r>
      <w:r>
        <w:rPr>
          <w:sz w:val="26"/>
        </w:rPr>
        <w:t>чоловіком в результаті спадкування.</w:t>
      </w:r>
    </w:p>
    <w:p w:rsidR="00D47C75" w:rsidRDefault="00F3637F">
      <w:pPr>
        <w:shd w:val="clear" w:color="auto" w:fill="FFFFFF"/>
        <w:tabs>
          <w:tab w:val="left" w:pos="426"/>
        </w:tabs>
        <w:ind w:firstLine="567"/>
        <w:jc w:val="both"/>
        <w:rPr>
          <w:sz w:val="26"/>
        </w:rPr>
      </w:pPr>
      <w:r>
        <w:rPr>
          <w:sz w:val="26"/>
        </w:rPr>
        <w:t xml:space="preserve">На підтвердження пояснень кандидат надала копії свідоцтва про шлюб від </w:t>
      </w:r>
      <w:r w:rsidR="00783E08">
        <w:rPr>
          <w:sz w:val="26"/>
        </w:rPr>
        <w:br/>
      </w:r>
      <w:r>
        <w:rPr>
          <w:sz w:val="26"/>
        </w:rPr>
        <w:t xml:space="preserve">21 березня 2015 року; свідоцтва про розірвання шлюбу від 14 квітня 2017 року; </w:t>
      </w:r>
      <w:r w:rsidR="004D3432">
        <w:rPr>
          <w:sz w:val="26"/>
        </w:rPr>
        <w:t>ІНФОРМАЦІЯ_5</w:t>
      </w:r>
      <w:r>
        <w:rPr>
          <w:sz w:val="26"/>
        </w:rPr>
        <w:t>.</w:t>
      </w:r>
    </w:p>
    <w:p w:rsidR="00D47C75" w:rsidRDefault="00783E08">
      <w:pPr>
        <w:shd w:val="clear" w:color="auto" w:fill="FFFFFF"/>
        <w:tabs>
          <w:tab w:val="left" w:pos="426"/>
        </w:tabs>
        <w:ind w:firstLine="567"/>
        <w:jc w:val="both"/>
        <w:rPr>
          <w:sz w:val="26"/>
        </w:rPr>
      </w:pPr>
      <w:r>
        <w:rPr>
          <w:sz w:val="26"/>
        </w:rPr>
        <w:t>Стосовно</w:t>
      </w:r>
      <w:r w:rsidR="00F3637F">
        <w:rPr>
          <w:sz w:val="26"/>
        </w:rPr>
        <w:t xml:space="preserve"> вартості обручки «</w:t>
      </w:r>
      <w:proofErr w:type="spellStart"/>
      <w:r w:rsidR="00F3637F">
        <w:rPr>
          <w:sz w:val="26"/>
        </w:rPr>
        <w:t>Сhораrd</w:t>
      </w:r>
      <w:proofErr w:type="spellEnd"/>
      <w:r w:rsidR="00F3637F">
        <w:rPr>
          <w:sz w:val="26"/>
        </w:rPr>
        <w:t xml:space="preserve">» кандидат пояснила, що обручка була придбана та подарована її колишнім чоловіком з нагоди реєстрації шлюбу у 2015 році, у зв’язку з чим вартість на момент заповнення Декларації за 2015 </w:t>
      </w:r>
      <w:r>
        <w:rPr>
          <w:sz w:val="26"/>
        </w:rPr>
        <w:t>рік їй не була відома. Водночас</w:t>
      </w:r>
      <w:r w:rsidR="00F3637F">
        <w:rPr>
          <w:sz w:val="26"/>
        </w:rPr>
        <w:t xml:space="preserve"> Бондаренко-Легких Г.П. повідомила, що при заповненні Декларації за 2015 рік допустила описку щодо року набуття обручки у власність.</w:t>
      </w:r>
    </w:p>
    <w:p w:rsidR="00D47C75" w:rsidRDefault="00F3637F">
      <w:pPr>
        <w:shd w:val="clear" w:color="auto" w:fill="FFFFFF"/>
        <w:tabs>
          <w:tab w:val="left" w:pos="426"/>
        </w:tabs>
        <w:ind w:firstLine="567"/>
        <w:jc w:val="both"/>
        <w:rPr>
          <w:sz w:val="26"/>
        </w:rPr>
      </w:pPr>
      <w:r>
        <w:rPr>
          <w:sz w:val="26"/>
        </w:rPr>
        <w:t xml:space="preserve">Стосовно автомобіля </w:t>
      </w:r>
      <w:proofErr w:type="spellStart"/>
      <w:r>
        <w:rPr>
          <w:sz w:val="26"/>
        </w:rPr>
        <w:t>Нyundаі</w:t>
      </w:r>
      <w:proofErr w:type="spellEnd"/>
      <w:r>
        <w:rPr>
          <w:sz w:val="26"/>
        </w:rPr>
        <w:t xml:space="preserve"> </w:t>
      </w:r>
      <w:proofErr w:type="spellStart"/>
      <w:r>
        <w:rPr>
          <w:sz w:val="26"/>
        </w:rPr>
        <w:t>Ассеnt</w:t>
      </w:r>
      <w:proofErr w:type="spellEnd"/>
      <w:r>
        <w:rPr>
          <w:sz w:val="26"/>
        </w:rPr>
        <w:t xml:space="preserve"> кандидат пояснила, що в Декларації за 2016 рік відобразила дату набуття автомобіля у власність її матір’ю – 30 липня 2011 р</w:t>
      </w:r>
      <w:r w:rsidR="00783E08">
        <w:rPr>
          <w:sz w:val="26"/>
        </w:rPr>
        <w:t>оку</w:t>
      </w:r>
      <w:r>
        <w:rPr>
          <w:sz w:val="26"/>
        </w:rPr>
        <w:t xml:space="preserve"> та зазначила, що д</w:t>
      </w:r>
      <w:r w:rsidR="00783E08">
        <w:rPr>
          <w:sz w:val="26"/>
        </w:rPr>
        <w:t xml:space="preserve">о 2016 року не </w:t>
      </w:r>
      <w:r>
        <w:rPr>
          <w:sz w:val="26"/>
        </w:rPr>
        <w:t>користува</w:t>
      </w:r>
      <w:r w:rsidR="00783E08">
        <w:rPr>
          <w:sz w:val="26"/>
        </w:rPr>
        <w:t>лася</w:t>
      </w:r>
      <w:r>
        <w:rPr>
          <w:sz w:val="26"/>
        </w:rPr>
        <w:t xml:space="preserve"> вказаним автомобілем.</w:t>
      </w:r>
    </w:p>
    <w:p w:rsidR="00F45A7B" w:rsidRDefault="00F45A7B" w:rsidP="00F45A7B">
      <w:pPr>
        <w:shd w:val="clear" w:color="auto" w:fill="FFFFFF"/>
        <w:tabs>
          <w:tab w:val="left" w:pos="426"/>
        </w:tabs>
        <w:ind w:firstLine="567"/>
        <w:jc w:val="both"/>
        <w:rPr>
          <w:sz w:val="26"/>
        </w:rPr>
      </w:pPr>
      <w:r>
        <w:rPr>
          <w:sz w:val="26"/>
        </w:rPr>
        <w:t>Комісією встановлено, що у розділі 6 «</w:t>
      </w:r>
      <w:r w:rsidRPr="00F45A7B">
        <w:rPr>
          <w:sz w:val="26"/>
        </w:rPr>
        <w:t xml:space="preserve">Цінне рухоме майно </w:t>
      </w:r>
      <w:r w:rsidR="00783E08">
        <w:rPr>
          <w:sz w:val="26"/>
        </w:rPr>
        <w:t>–</w:t>
      </w:r>
      <w:r w:rsidRPr="00F45A7B">
        <w:rPr>
          <w:sz w:val="26"/>
        </w:rPr>
        <w:t xml:space="preserve"> транспортні засоби</w:t>
      </w:r>
      <w:r>
        <w:rPr>
          <w:sz w:val="26"/>
        </w:rPr>
        <w:t>» Декларації за 2016 рік кандидат вказала і</w:t>
      </w:r>
      <w:r w:rsidRPr="00F45A7B">
        <w:rPr>
          <w:sz w:val="26"/>
        </w:rPr>
        <w:t>нше право користування</w:t>
      </w:r>
      <w:r>
        <w:rPr>
          <w:sz w:val="26"/>
        </w:rPr>
        <w:t xml:space="preserve"> (передано технічний паспорт) автомобілем </w:t>
      </w:r>
      <w:proofErr w:type="spellStart"/>
      <w:r w:rsidRPr="00F45A7B">
        <w:rPr>
          <w:sz w:val="26"/>
        </w:rPr>
        <w:t>Hyundai</w:t>
      </w:r>
      <w:proofErr w:type="spellEnd"/>
      <w:r>
        <w:rPr>
          <w:sz w:val="26"/>
        </w:rPr>
        <w:t xml:space="preserve"> </w:t>
      </w:r>
      <w:proofErr w:type="spellStart"/>
      <w:r w:rsidRPr="00F45A7B">
        <w:rPr>
          <w:sz w:val="26"/>
        </w:rPr>
        <w:t>Accent</w:t>
      </w:r>
      <w:proofErr w:type="spellEnd"/>
      <w:r>
        <w:rPr>
          <w:sz w:val="26"/>
        </w:rPr>
        <w:t xml:space="preserve">, </w:t>
      </w:r>
      <w:r w:rsidRPr="00F45A7B">
        <w:rPr>
          <w:sz w:val="26"/>
        </w:rPr>
        <w:t>2011</w:t>
      </w:r>
      <w:r>
        <w:rPr>
          <w:sz w:val="26"/>
        </w:rPr>
        <w:t xml:space="preserve"> року випуску, дата набуття </w:t>
      </w:r>
      <w:r w:rsidR="00783E08">
        <w:rPr>
          <w:sz w:val="26"/>
        </w:rPr>
        <w:t xml:space="preserve">– </w:t>
      </w:r>
      <w:r>
        <w:rPr>
          <w:sz w:val="26"/>
        </w:rPr>
        <w:t xml:space="preserve">30 липня </w:t>
      </w:r>
      <w:r w:rsidR="00783E08">
        <w:rPr>
          <w:sz w:val="26"/>
        </w:rPr>
        <w:br/>
      </w:r>
      <w:r>
        <w:rPr>
          <w:sz w:val="26"/>
        </w:rPr>
        <w:t xml:space="preserve">2011 року, власником якого є </w:t>
      </w:r>
      <w:r w:rsidR="00C44447">
        <w:rPr>
          <w:sz w:val="26"/>
        </w:rPr>
        <w:t>ОСОБА_4</w:t>
      </w:r>
      <w:r>
        <w:rPr>
          <w:sz w:val="26"/>
        </w:rPr>
        <w:t xml:space="preserve">. </w:t>
      </w:r>
    </w:p>
    <w:p w:rsidR="00F45A7B" w:rsidRDefault="00F45A7B" w:rsidP="00F45A7B">
      <w:pPr>
        <w:shd w:val="clear" w:color="auto" w:fill="FFFFFF"/>
        <w:tabs>
          <w:tab w:val="left" w:pos="426"/>
        </w:tabs>
        <w:ind w:firstLine="567"/>
        <w:jc w:val="both"/>
        <w:rPr>
          <w:sz w:val="26"/>
        </w:rPr>
      </w:pPr>
      <w:r>
        <w:rPr>
          <w:sz w:val="26"/>
        </w:rPr>
        <w:t xml:space="preserve">Кандидат надала Комісії копію свідоцтва про реєстрацію транспортного засобу </w:t>
      </w:r>
      <w:proofErr w:type="spellStart"/>
      <w:r>
        <w:rPr>
          <w:sz w:val="26"/>
        </w:rPr>
        <w:t>Нyundаі</w:t>
      </w:r>
      <w:proofErr w:type="spellEnd"/>
      <w:r>
        <w:rPr>
          <w:sz w:val="26"/>
        </w:rPr>
        <w:t xml:space="preserve"> </w:t>
      </w:r>
      <w:proofErr w:type="spellStart"/>
      <w:r>
        <w:rPr>
          <w:sz w:val="26"/>
        </w:rPr>
        <w:t>Ассеnt</w:t>
      </w:r>
      <w:proofErr w:type="spellEnd"/>
      <w:r>
        <w:rPr>
          <w:sz w:val="26"/>
        </w:rPr>
        <w:t xml:space="preserve">, датою реєстрації якого зазначено 30 липня 2011 року. </w:t>
      </w:r>
    </w:p>
    <w:p w:rsidR="00D47C75" w:rsidRDefault="00F3637F">
      <w:pPr>
        <w:shd w:val="clear" w:color="auto" w:fill="FFFFFF"/>
        <w:tabs>
          <w:tab w:val="left" w:pos="426"/>
        </w:tabs>
        <w:ind w:firstLine="567"/>
        <w:jc w:val="both"/>
        <w:rPr>
          <w:sz w:val="26"/>
        </w:rPr>
      </w:pPr>
      <w:r>
        <w:rPr>
          <w:sz w:val="26"/>
        </w:rPr>
        <w:t xml:space="preserve">Комісія </w:t>
      </w:r>
      <w:r w:rsidR="00783E08">
        <w:rPr>
          <w:sz w:val="26"/>
        </w:rPr>
        <w:t>вказує на</w:t>
      </w:r>
      <w:r w:rsidR="00393540">
        <w:rPr>
          <w:sz w:val="26"/>
        </w:rPr>
        <w:t xml:space="preserve"> відсутність доказів, які б підтверджували користування</w:t>
      </w:r>
      <w:r w:rsidR="00F45A7B">
        <w:rPr>
          <w:sz w:val="26"/>
        </w:rPr>
        <w:t xml:space="preserve"> Бондаренко-Легких Г.П. вказаним автомобілем</w:t>
      </w:r>
      <w:r w:rsidR="00393540">
        <w:rPr>
          <w:sz w:val="26"/>
        </w:rPr>
        <w:t xml:space="preserve"> </w:t>
      </w:r>
      <w:r w:rsidR="00F45A7B">
        <w:rPr>
          <w:sz w:val="26"/>
        </w:rPr>
        <w:t>до 2016 року, т</w:t>
      </w:r>
      <w:r>
        <w:rPr>
          <w:sz w:val="26"/>
        </w:rPr>
        <w:t>ому</w:t>
      </w:r>
      <w:r w:rsidR="00F45A7B">
        <w:rPr>
          <w:sz w:val="26"/>
        </w:rPr>
        <w:t xml:space="preserve"> її</w:t>
      </w:r>
      <w:r>
        <w:rPr>
          <w:sz w:val="26"/>
        </w:rPr>
        <w:t xml:space="preserve"> пояснення щодо зазначен</w:t>
      </w:r>
      <w:r w:rsidR="00783E08">
        <w:rPr>
          <w:sz w:val="26"/>
        </w:rPr>
        <w:t>ої</w:t>
      </w:r>
      <w:r>
        <w:rPr>
          <w:sz w:val="26"/>
        </w:rPr>
        <w:t xml:space="preserve"> </w:t>
      </w:r>
      <w:r w:rsidR="00F45A7B">
        <w:rPr>
          <w:sz w:val="26"/>
        </w:rPr>
        <w:t xml:space="preserve">в </w:t>
      </w:r>
      <w:r>
        <w:rPr>
          <w:sz w:val="26"/>
        </w:rPr>
        <w:t xml:space="preserve">Декларації за 2016 рік дати набуття права користування </w:t>
      </w:r>
      <w:r w:rsidR="00783E08">
        <w:rPr>
          <w:sz w:val="26"/>
        </w:rPr>
        <w:t xml:space="preserve">– </w:t>
      </w:r>
      <w:r>
        <w:rPr>
          <w:sz w:val="26"/>
        </w:rPr>
        <w:t xml:space="preserve">30 липня </w:t>
      </w:r>
      <w:r w:rsidR="00F45A7B">
        <w:rPr>
          <w:sz w:val="26"/>
        </w:rPr>
        <w:br/>
      </w:r>
      <w:r w:rsidR="00783E08">
        <w:rPr>
          <w:sz w:val="26"/>
        </w:rPr>
        <w:t>2011 року</w:t>
      </w:r>
      <w:r>
        <w:rPr>
          <w:sz w:val="26"/>
        </w:rPr>
        <w:t xml:space="preserve"> як дати набуття у власні</w:t>
      </w:r>
      <w:r w:rsidR="00783E08">
        <w:rPr>
          <w:sz w:val="26"/>
        </w:rPr>
        <w:t>сть автомобіля її матір’ю</w:t>
      </w:r>
      <w:r>
        <w:rPr>
          <w:sz w:val="26"/>
        </w:rPr>
        <w:t xml:space="preserve"> Комісія вважає прийнятними та розцінює</w:t>
      </w:r>
      <w:r w:rsidR="00783E08">
        <w:rPr>
          <w:sz w:val="26"/>
        </w:rPr>
        <w:t xml:space="preserve"> це</w:t>
      </w:r>
      <w:r>
        <w:rPr>
          <w:sz w:val="26"/>
        </w:rPr>
        <w:t xml:space="preserve"> як</w:t>
      </w:r>
      <w:r w:rsidR="00D84B49">
        <w:rPr>
          <w:sz w:val="26"/>
        </w:rPr>
        <w:t xml:space="preserve"> незначну</w:t>
      </w:r>
      <w:r w:rsidR="00783E08">
        <w:rPr>
          <w:sz w:val="26"/>
        </w:rPr>
        <w:t xml:space="preserve"> помилку, </w:t>
      </w:r>
      <w:r>
        <w:rPr>
          <w:sz w:val="26"/>
        </w:rPr>
        <w:t>допущену при декларуванні.</w:t>
      </w:r>
    </w:p>
    <w:p w:rsidR="00D47C75" w:rsidRDefault="00783E08">
      <w:pPr>
        <w:shd w:val="clear" w:color="auto" w:fill="FFFFFF"/>
        <w:tabs>
          <w:tab w:val="left" w:pos="426"/>
        </w:tabs>
        <w:ind w:firstLine="567"/>
        <w:jc w:val="both"/>
        <w:rPr>
          <w:sz w:val="26"/>
        </w:rPr>
      </w:pPr>
      <w:r>
        <w:rPr>
          <w:sz w:val="26"/>
        </w:rPr>
        <w:t xml:space="preserve">Стосовно </w:t>
      </w:r>
      <w:proofErr w:type="spellStart"/>
      <w:r w:rsidR="00F3637F">
        <w:rPr>
          <w:sz w:val="26"/>
        </w:rPr>
        <w:t>невідображення</w:t>
      </w:r>
      <w:proofErr w:type="spellEnd"/>
      <w:r w:rsidR="00F3637F">
        <w:rPr>
          <w:sz w:val="26"/>
        </w:rPr>
        <w:t xml:space="preserve"> кандидатом у Декларації за 2015 рік вартості обручки та квартири, яка була набута колишнім чоловіком, Комісія зазначає таке.</w:t>
      </w:r>
    </w:p>
    <w:p w:rsidR="00D47C75" w:rsidRDefault="00F3637F">
      <w:pPr>
        <w:shd w:val="clear" w:color="auto" w:fill="FFFFFF"/>
        <w:tabs>
          <w:tab w:val="left" w:pos="426"/>
        </w:tabs>
        <w:ind w:firstLine="567"/>
        <w:jc w:val="both"/>
        <w:rPr>
          <w:sz w:val="26"/>
        </w:rPr>
      </w:pPr>
      <w:r>
        <w:rPr>
          <w:sz w:val="26"/>
        </w:rPr>
        <w:t xml:space="preserve">У Єдиному державному реєстрі декларацій осіб, уповноважених на виконання функцій держави або місцевого самоврядування міститься виправлена Декларація за 2015 рік, подана </w:t>
      </w:r>
      <w:r w:rsidR="00635502">
        <w:rPr>
          <w:sz w:val="26"/>
        </w:rPr>
        <w:t>кандидатом</w:t>
      </w:r>
      <w:r>
        <w:rPr>
          <w:sz w:val="26"/>
        </w:rPr>
        <w:t xml:space="preserve"> 01 листопада 2016 року. </w:t>
      </w:r>
    </w:p>
    <w:p w:rsidR="00D47C75" w:rsidRDefault="00F3637F">
      <w:pPr>
        <w:shd w:val="clear" w:color="auto" w:fill="FFFFFF"/>
        <w:tabs>
          <w:tab w:val="left" w:pos="426"/>
        </w:tabs>
        <w:ind w:firstLine="567"/>
        <w:jc w:val="both"/>
        <w:rPr>
          <w:sz w:val="26"/>
        </w:rPr>
      </w:pPr>
      <w:r>
        <w:rPr>
          <w:sz w:val="26"/>
        </w:rPr>
        <w:t>У розділі 3</w:t>
      </w:r>
      <w:r w:rsidR="00635502">
        <w:rPr>
          <w:sz w:val="26"/>
        </w:rPr>
        <w:t xml:space="preserve"> «Об’єкти нерухомості» ціє</w:t>
      </w:r>
      <w:r>
        <w:rPr>
          <w:sz w:val="26"/>
        </w:rPr>
        <w:t xml:space="preserve">ї Декларації кандидат вказала квартиру загальною площею 31,40 </w:t>
      </w:r>
      <w:proofErr w:type="spellStart"/>
      <w:r>
        <w:rPr>
          <w:sz w:val="26"/>
        </w:rPr>
        <w:t>кв.м</w:t>
      </w:r>
      <w:proofErr w:type="spellEnd"/>
      <w:r w:rsidR="00783E08">
        <w:rPr>
          <w:sz w:val="26"/>
        </w:rPr>
        <w:t>:</w:t>
      </w:r>
      <w:r>
        <w:rPr>
          <w:sz w:val="26"/>
        </w:rPr>
        <w:t xml:space="preserve"> дата набуття права </w:t>
      </w:r>
      <w:r w:rsidR="00783E08">
        <w:rPr>
          <w:sz w:val="26"/>
        </w:rPr>
        <w:t>– 20 березня 2015 року</w:t>
      </w:r>
      <w:r>
        <w:rPr>
          <w:sz w:val="26"/>
        </w:rPr>
        <w:t xml:space="preserve">, власник </w:t>
      </w:r>
      <w:r w:rsidR="00783E08">
        <w:rPr>
          <w:sz w:val="26"/>
        </w:rPr>
        <w:t>–</w:t>
      </w:r>
      <w:r>
        <w:rPr>
          <w:sz w:val="26"/>
        </w:rPr>
        <w:t xml:space="preserve">чоловік </w:t>
      </w:r>
      <w:r w:rsidR="00353595">
        <w:rPr>
          <w:sz w:val="26"/>
        </w:rPr>
        <w:t>ОСОБА_5</w:t>
      </w:r>
      <w:r>
        <w:rPr>
          <w:sz w:val="26"/>
        </w:rPr>
        <w:t>, вартість на дату набуття</w:t>
      </w:r>
      <w:r w:rsidR="00783E08">
        <w:rPr>
          <w:sz w:val="26"/>
        </w:rPr>
        <w:t xml:space="preserve"> –</w:t>
      </w:r>
      <w:r>
        <w:rPr>
          <w:sz w:val="26"/>
        </w:rPr>
        <w:t xml:space="preserve"> «Не відомо». </w:t>
      </w:r>
    </w:p>
    <w:p w:rsidR="00D47C75" w:rsidRDefault="00F3637F">
      <w:pPr>
        <w:shd w:val="clear" w:color="auto" w:fill="FFFFFF"/>
        <w:tabs>
          <w:tab w:val="left" w:pos="426"/>
        </w:tabs>
        <w:ind w:firstLine="567"/>
        <w:jc w:val="both"/>
        <w:rPr>
          <w:sz w:val="26"/>
          <w:shd w:val="clear" w:color="auto" w:fill="FCFDFD"/>
        </w:rPr>
      </w:pPr>
      <w:r>
        <w:rPr>
          <w:sz w:val="26"/>
        </w:rPr>
        <w:lastRenderedPageBreak/>
        <w:t xml:space="preserve">У розділі 5 </w:t>
      </w:r>
      <w:r w:rsidR="00635502">
        <w:rPr>
          <w:sz w:val="26"/>
        </w:rPr>
        <w:t>«</w:t>
      </w:r>
      <w:r w:rsidR="00635502" w:rsidRPr="00635502">
        <w:rPr>
          <w:sz w:val="26"/>
        </w:rPr>
        <w:t>Цінне рухоме майно (крім транспортних засобів)</w:t>
      </w:r>
      <w:r w:rsidR="00635502">
        <w:rPr>
          <w:sz w:val="26"/>
        </w:rPr>
        <w:t xml:space="preserve">» </w:t>
      </w:r>
      <w:r>
        <w:rPr>
          <w:sz w:val="26"/>
        </w:rPr>
        <w:t xml:space="preserve">Декларації за </w:t>
      </w:r>
      <w:r w:rsidR="00783E08">
        <w:rPr>
          <w:sz w:val="26"/>
        </w:rPr>
        <w:br/>
      </w:r>
      <w:r>
        <w:rPr>
          <w:sz w:val="26"/>
        </w:rPr>
        <w:t>2015 рік кандидат вказала одяг, ювелірні вироби, зокрема обручку</w:t>
      </w:r>
      <w:r w:rsidR="00783E08">
        <w:rPr>
          <w:sz w:val="26"/>
          <w:shd w:val="clear" w:color="auto" w:fill="FCFDFD"/>
        </w:rPr>
        <w:t xml:space="preserve"> </w:t>
      </w:r>
      <w:proofErr w:type="spellStart"/>
      <w:r w:rsidR="00783E08">
        <w:rPr>
          <w:sz w:val="26"/>
          <w:shd w:val="clear" w:color="auto" w:fill="FCFDFD"/>
        </w:rPr>
        <w:t>Chopard</w:t>
      </w:r>
      <w:proofErr w:type="spellEnd"/>
      <w:r w:rsidR="00783E08">
        <w:rPr>
          <w:sz w:val="26"/>
          <w:shd w:val="clear" w:color="auto" w:fill="FCFDFD"/>
        </w:rPr>
        <w:t xml:space="preserve">: </w:t>
      </w:r>
      <w:r>
        <w:rPr>
          <w:sz w:val="26"/>
          <w:shd w:val="clear" w:color="auto" w:fill="FCFDFD"/>
        </w:rPr>
        <w:t>вартість</w:t>
      </w:r>
      <w:r w:rsidR="00783E08">
        <w:rPr>
          <w:sz w:val="26"/>
          <w:shd w:val="clear" w:color="auto" w:fill="FCFDFD"/>
        </w:rPr>
        <w:t xml:space="preserve"> </w:t>
      </w:r>
      <w:r w:rsidR="00783E08">
        <w:rPr>
          <w:sz w:val="26"/>
        </w:rPr>
        <w:t>–</w:t>
      </w:r>
      <w:r>
        <w:rPr>
          <w:sz w:val="26"/>
          <w:shd w:val="clear" w:color="auto" w:fill="FCFDFD"/>
        </w:rPr>
        <w:t xml:space="preserve"> «Не відомо», </w:t>
      </w:r>
      <w:r w:rsidR="00635502">
        <w:rPr>
          <w:sz w:val="26"/>
          <w:shd w:val="clear" w:color="auto" w:fill="FCFDFD"/>
        </w:rPr>
        <w:t xml:space="preserve">період набуття права на майно </w:t>
      </w:r>
      <w:r w:rsidR="00783E08">
        <w:rPr>
          <w:sz w:val="26"/>
        </w:rPr>
        <w:t>–</w:t>
      </w:r>
      <w:r w:rsidR="00635502">
        <w:rPr>
          <w:sz w:val="26"/>
          <w:shd w:val="clear" w:color="auto" w:fill="FCFDFD"/>
        </w:rPr>
        <w:t xml:space="preserve"> </w:t>
      </w:r>
      <w:r>
        <w:rPr>
          <w:sz w:val="26"/>
          <w:shd w:val="clear" w:color="auto" w:fill="FCFDFD"/>
        </w:rPr>
        <w:t>«Майно набуто у період здійснення суб</w:t>
      </w:r>
      <w:r w:rsidR="005F6020">
        <w:rPr>
          <w:sz w:val="26"/>
        </w:rPr>
        <w:t>’</w:t>
      </w:r>
      <w:r>
        <w:rPr>
          <w:sz w:val="26"/>
          <w:shd w:val="clear" w:color="auto" w:fill="FCFDFD"/>
        </w:rPr>
        <w:t xml:space="preserve">єктом декларування діяльності із виконання функцій держави або місцевого самоврядування». </w:t>
      </w:r>
    </w:p>
    <w:p w:rsidR="00D47C75" w:rsidRDefault="00F3637F">
      <w:pPr>
        <w:pStyle w:val="rvps2"/>
        <w:shd w:val="clear" w:color="auto" w:fill="FFFFFF"/>
        <w:spacing w:before="0" w:beforeAutospacing="0" w:after="0" w:afterAutospacing="0"/>
        <w:ind w:firstLine="567"/>
        <w:jc w:val="both"/>
        <w:rPr>
          <w:sz w:val="26"/>
        </w:rPr>
      </w:pPr>
      <w:r>
        <w:rPr>
          <w:sz w:val="26"/>
          <w:shd w:val="clear" w:color="auto" w:fill="FFFFFF"/>
        </w:rPr>
        <w:t xml:space="preserve">Відповідно до пункту 2 частини першої статті 46 </w:t>
      </w:r>
      <w:r>
        <w:rPr>
          <w:sz w:val="26"/>
          <w:shd w:val="clear" w:color="auto" w:fill="FCFDFD"/>
        </w:rPr>
        <w:t>Закону України «Про запобігання корупції» у</w:t>
      </w:r>
      <w:r>
        <w:rPr>
          <w:sz w:val="26"/>
          <w:shd w:val="clear" w:color="auto" w:fill="FFFFFF"/>
        </w:rPr>
        <w:t xml:space="preserve"> декларації зазначаються відомості про </w:t>
      </w:r>
      <w:r>
        <w:rPr>
          <w:sz w:val="26"/>
        </w:rPr>
        <w:t xml:space="preserve">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включають: </w:t>
      </w:r>
      <w:bookmarkStart w:id="2" w:name="n450"/>
      <w:bookmarkEnd w:id="2"/>
      <w:r>
        <w:rPr>
          <w:sz w:val="26"/>
        </w:rPr>
        <w:t>дані щодо виду, характеристики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w:t>
      </w:r>
    </w:p>
    <w:p w:rsidR="00D47C75" w:rsidRDefault="00783E08">
      <w:pPr>
        <w:shd w:val="clear" w:color="auto" w:fill="FFFFFF"/>
        <w:tabs>
          <w:tab w:val="left" w:pos="426"/>
        </w:tabs>
        <w:ind w:firstLine="567"/>
        <w:jc w:val="both"/>
        <w:rPr>
          <w:sz w:val="26"/>
          <w:shd w:val="clear" w:color="auto" w:fill="FCFDFD"/>
        </w:rPr>
      </w:pPr>
      <w:r>
        <w:rPr>
          <w:sz w:val="26"/>
          <w:shd w:val="clear" w:color="auto" w:fill="FCFDFD"/>
        </w:rPr>
        <w:t>Водночас</w:t>
      </w:r>
      <w:r w:rsidR="00F3637F">
        <w:rPr>
          <w:sz w:val="26"/>
          <w:shd w:val="clear" w:color="auto" w:fill="FCFDFD"/>
        </w:rPr>
        <w:t xml:space="preserve"> абзацом третім частини п’ятої статті 46 Закону України «Про запобігання корупції» передбачено, що вартість майна, майнових прав, активів, інших об’єктів декларування, що перебувають у володінні чи користуванні суб’єкта декларування, зазначається у випадку, якщо вона відома суб’єкту декларування або повинна була стати відомою внаслідок вчинення відповідного правочину.</w:t>
      </w:r>
    </w:p>
    <w:p w:rsidR="00D47C75" w:rsidRDefault="00F3637F">
      <w:pPr>
        <w:shd w:val="clear" w:color="auto" w:fill="FFFFFF"/>
        <w:tabs>
          <w:tab w:val="left" w:pos="426"/>
        </w:tabs>
        <w:ind w:firstLine="567"/>
        <w:jc w:val="both"/>
        <w:rPr>
          <w:sz w:val="26"/>
        </w:rPr>
      </w:pPr>
      <w:r>
        <w:rPr>
          <w:sz w:val="26"/>
        </w:rPr>
        <w:t xml:space="preserve">Комісія бере до уваги, що на момент подання кандидатом Декларації за 2015 рік (виправленої) чинними </w:t>
      </w:r>
      <w:r w:rsidR="00783E08">
        <w:rPr>
          <w:sz w:val="26"/>
        </w:rPr>
        <w:t xml:space="preserve">були </w:t>
      </w:r>
      <w:r>
        <w:rPr>
          <w:sz w:val="26"/>
        </w:rPr>
        <w:t xml:space="preserve">роз’яснення щодо застосування окремих положень Закону України «Про запобігання корупції» стосовно заходів фінансового контролю, затверджені рішенням </w:t>
      </w:r>
      <w:r w:rsidR="00783E08">
        <w:rPr>
          <w:sz w:val="26"/>
        </w:rPr>
        <w:t>НАЗК</w:t>
      </w:r>
      <w:r>
        <w:rPr>
          <w:sz w:val="26"/>
        </w:rPr>
        <w:t xml:space="preserve"> від 11 серпня 2016 року № 3 (зі змінами, далі – Роз’яснення НАЗК).</w:t>
      </w:r>
    </w:p>
    <w:p w:rsidR="00D47C75" w:rsidRDefault="00F3637F">
      <w:pPr>
        <w:shd w:val="clear" w:color="auto" w:fill="FFFFFF"/>
        <w:tabs>
          <w:tab w:val="left" w:pos="426"/>
        </w:tabs>
        <w:ind w:firstLine="567"/>
        <w:jc w:val="both"/>
        <w:rPr>
          <w:sz w:val="26"/>
        </w:rPr>
      </w:pPr>
      <w:r>
        <w:rPr>
          <w:sz w:val="26"/>
        </w:rPr>
        <w:t>Відповідно до пункту 13 Роз’яснень НАЗК за загальним правилом інформація про вартість відповідного майна повинна вказуватись на дату набуття права власності на нього (як зазначено в документі, на підставі якого було набуто право власності) у грошовій одиниці України або на дату набуття майна у володіння чи користування, якщо не йдеться про власність. При цьому вартість об'єктів декларування, що перебувають у володінні чи користуванні суб</w:t>
      </w:r>
      <w:r w:rsidR="00783E08">
        <w:rPr>
          <w:sz w:val="26"/>
        </w:rPr>
        <w:t>’</w:t>
      </w:r>
      <w:r>
        <w:rPr>
          <w:sz w:val="26"/>
        </w:rPr>
        <w:t xml:space="preserve">єкта декларування або члена його сім’ї, зазначається у випадку, </w:t>
      </w:r>
      <w:r w:rsidRPr="00635502">
        <w:rPr>
          <w:sz w:val="26"/>
        </w:rPr>
        <w:t>якщо вона відома суб</w:t>
      </w:r>
      <w:r w:rsidR="00783E08">
        <w:rPr>
          <w:sz w:val="26"/>
        </w:rPr>
        <w:t>’</w:t>
      </w:r>
      <w:r w:rsidRPr="00635502">
        <w:rPr>
          <w:sz w:val="26"/>
        </w:rPr>
        <w:t>єкту декларування або повинна була стати відомою внаслідок вчинення відповідного правочину.</w:t>
      </w:r>
      <w:r>
        <w:rPr>
          <w:sz w:val="26"/>
        </w:rPr>
        <w:t xml:space="preserve"> Правила відображення в декларації вартості майна мають особливості залежно від типу майна: - для об’єктів нерухомості зазначається як вартість на дату набуття об</w:t>
      </w:r>
      <w:r w:rsidR="00783E08">
        <w:rPr>
          <w:sz w:val="26"/>
        </w:rPr>
        <w:t>’</w:t>
      </w:r>
      <w:r>
        <w:rPr>
          <w:sz w:val="26"/>
        </w:rPr>
        <w:t xml:space="preserve">єкта у власність, володіння або користування, так і вартість відповідно до останньої проведеної оцінки. Якщо </w:t>
      </w:r>
      <w:r w:rsidRPr="00635502">
        <w:rPr>
          <w:sz w:val="26"/>
        </w:rPr>
        <w:t xml:space="preserve">вартість на дату набуття об’єкта на певному праві не відома </w:t>
      </w:r>
      <w:r>
        <w:rPr>
          <w:sz w:val="26"/>
        </w:rPr>
        <w:t xml:space="preserve">суб’єкту декларування і вона не може бути визначена на підставі правовстановлюючих документів, при заповненні відповідного поля декларації про вартість майна слід </w:t>
      </w:r>
      <w:r w:rsidRPr="00635502">
        <w:rPr>
          <w:sz w:val="26"/>
        </w:rPr>
        <w:t xml:space="preserve">обрати помітку «Не відомо». </w:t>
      </w:r>
      <w:r>
        <w:rPr>
          <w:sz w:val="26"/>
        </w:rPr>
        <w:t xml:space="preserve">Те саме стосується поля декларації про вартість майна за останньою грошовою оцінкою - якщо така оцінка не проводилась чи її результати невідомі суб’єкту декларування, при заповненні відповідного поля слід обрати помітку «Не відомо». </w:t>
      </w:r>
    </w:p>
    <w:p w:rsidR="00D47C75" w:rsidRDefault="00F3637F">
      <w:pPr>
        <w:shd w:val="clear" w:color="auto" w:fill="FFFFFF"/>
        <w:tabs>
          <w:tab w:val="left" w:pos="426"/>
        </w:tabs>
        <w:ind w:firstLine="567"/>
        <w:jc w:val="both"/>
        <w:rPr>
          <w:sz w:val="26"/>
        </w:rPr>
      </w:pPr>
      <w:r>
        <w:rPr>
          <w:sz w:val="26"/>
        </w:rPr>
        <w:t>Крім того, у пункті 23 Роз’яснень НАЗК вказано, що Закон не вимагає від суб’єкта декларування проводити оцінку майна з метою заповнення декларації. У випадку, коли правовстановлюючі документи відсутні, а оцінка майна не проводилась чи її результати невідомі суб’єкту декларування, при заповненні відповідного поля декларації про вартість майна слід позначати «Не відомо» (обрати відповідну помітку у зазначеному полі).</w:t>
      </w:r>
    </w:p>
    <w:p w:rsidR="00D47C75" w:rsidRDefault="00783E08">
      <w:pPr>
        <w:shd w:val="clear" w:color="auto" w:fill="FFFFFF"/>
        <w:tabs>
          <w:tab w:val="left" w:pos="426"/>
        </w:tabs>
        <w:ind w:firstLine="567"/>
        <w:jc w:val="both"/>
        <w:rPr>
          <w:sz w:val="26"/>
        </w:rPr>
      </w:pPr>
      <w:r>
        <w:rPr>
          <w:sz w:val="26"/>
          <w:shd w:val="clear" w:color="auto" w:fill="FFFFFF"/>
        </w:rPr>
        <w:lastRenderedPageBreak/>
        <w:t>Також</w:t>
      </w:r>
      <w:r w:rsidR="00F3637F">
        <w:rPr>
          <w:sz w:val="26"/>
          <w:shd w:val="clear" w:color="auto" w:fill="FFFFFF"/>
        </w:rPr>
        <w:t xml:space="preserve"> відповідно до пункту 3 частини першої статті 46 </w:t>
      </w:r>
      <w:r w:rsidR="00F3637F">
        <w:rPr>
          <w:sz w:val="26"/>
          <w:shd w:val="clear" w:color="auto" w:fill="FCFDFD"/>
        </w:rPr>
        <w:t>Закону України «Про запобігання корупції» у</w:t>
      </w:r>
      <w:r w:rsidR="00F3637F">
        <w:rPr>
          <w:sz w:val="26"/>
          <w:shd w:val="clear" w:color="auto" w:fill="FFFFFF"/>
        </w:rPr>
        <w:t xml:space="preserve"> декларації зазначаються відомості про</w:t>
      </w:r>
      <w:r w:rsidR="00F3637F">
        <w:rPr>
          <w:sz w:val="26"/>
        </w:rPr>
        <w:t xml:space="preserve"> цінне рухоме майно, вартість якого перевищує 100 прожиткових мінімумів, встановлених для працездатних осіб на 1 січня звітного року, що належить суб’єкту декларування або членам його сім’ї на праві приватної власності, у тому числі спільної власності, або перебуває в її володінні або користуванні незалежно від форми правочину, внаслідок якого набуте таке право. Такі відомості включають:</w:t>
      </w:r>
      <w:bookmarkStart w:id="3" w:name="n1068"/>
      <w:bookmarkStart w:id="4" w:name="n453"/>
      <w:bookmarkEnd w:id="3"/>
      <w:bookmarkEnd w:id="4"/>
      <w:r w:rsidR="00F3637F">
        <w:rPr>
          <w:sz w:val="26"/>
        </w:rPr>
        <w:t xml:space="preserve"> дані щодо виду майна, характеристики майна, дату набуття його у власність, володіння або користування, вартість майна на дату його набуття у власність, володіння або користування.</w:t>
      </w:r>
    </w:p>
    <w:p w:rsidR="00D47C75" w:rsidRPr="00635502" w:rsidRDefault="00F3637F">
      <w:pPr>
        <w:shd w:val="clear" w:color="auto" w:fill="FFFFFF"/>
        <w:tabs>
          <w:tab w:val="left" w:pos="426"/>
        </w:tabs>
        <w:ind w:firstLine="567"/>
        <w:jc w:val="both"/>
        <w:rPr>
          <w:sz w:val="26"/>
        </w:rPr>
      </w:pPr>
      <w:r>
        <w:rPr>
          <w:sz w:val="26"/>
        </w:rPr>
        <w:t xml:space="preserve">Абзацом п’ятим пункту 3 частини першої статті 46 вказаного Закону передбачено, що декларування цінного рухомого майна, зазначеного у цьому пункті (крім транспортних засобів та інших самохідних машин і механізмів), права на яке набуті до подання суб’єктом декларування першої декларації відповідно до вимог цього Закону, здійснюється з обов’язковим зазначенням інформації про набуття такого майна до початку періоду здійснення діяльності із виконання функцій держави або місцевого самоврядування або у такий період. При цьому зазначення даних щодо його вартості та дати набуття у власність, володіння або користування </w:t>
      </w:r>
      <w:r w:rsidRPr="00635502">
        <w:rPr>
          <w:sz w:val="26"/>
        </w:rPr>
        <w:t>не є обов’язковим.</w:t>
      </w:r>
    </w:p>
    <w:p w:rsidR="00D47C75" w:rsidRDefault="00F3637F">
      <w:pPr>
        <w:shd w:val="clear" w:color="auto" w:fill="FFFFFF"/>
        <w:ind w:firstLine="567"/>
        <w:jc w:val="both"/>
        <w:rPr>
          <w:color w:val="1D1D1B"/>
          <w:sz w:val="26"/>
        </w:rPr>
      </w:pPr>
      <w:bookmarkStart w:id="5" w:name="n2019"/>
      <w:bookmarkEnd w:id="5"/>
      <w:r>
        <w:rPr>
          <w:sz w:val="26"/>
        </w:rPr>
        <w:t xml:space="preserve">Враховуючи викладене, Комісія вважає прийнятними пояснення Бондаренко-Легких Г.П. та </w:t>
      </w:r>
      <w:r>
        <w:rPr>
          <w:color w:val="000000"/>
          <w:sz w:val="26"/>
        </w:rPr>
        <w:t xml:space="preserve">вважає, що обставини, викладені у висновку ГРД, не є достатніми для визнання кандидата такою, що не відповідає критеріям доброчесності та професійної етики. </w:t>
      </w:r>
    </w:p>
    <w:p w:rsidR="00D47C75" w:rsidRDefault="00D47C75">
      <w:pPr>
        <w:shd w:val="clear" w:color="auto" w:fill="FFFFFF"/>
        <w:tabs>
          <w:tab w:val="left" w:pos="426"/>
        </w:tabs>
        <w:ind w:firstLine="567"/>
        <w:jc w:val="both"/>
        <w:rPr>
          <w:sz w:val="26"/>
        </w:rPr>
      </w:pPr>
    </w:p>
    <w:p w:rsidR="00D47C75" w:rsidRDefault="00783E08">
      <w:pPr>
        <w:shd w:val="clear" w:color="auto" w:fill="FFFFFF"/>
        <w:tabs>
          <w:tab w:val="left" w:pos="426"/>
        </w:tabs>
        <w:ind w:firstLine="567"/>
        <w:jc w:val="both"/>
        <w:rPr>
          <w:sz w:val="26"/>
        </w:rPr>
      </w:pPr>
      <w:r>
        <w:rPr>
          <w:sz w:val="26"/>
        </w:rPr>
        <w:t>4</w:t>
      </w:r>
      <w:r w:rsidR="00F3637F">
        <w:rPr>
          <w:sz w:val="26"/>
        </w:rPr>
        <w:t>. Бондаренко-Легких Г.П. надала недостовірну інформацію у деклараціях доброчесності судді, що є порушенням принципів правдивості та відкритості.</w:t>
      </w:r>
    </w:p>
    <w:p w:rsidR="00D47C75" w:rsidRDefault="00F3637F">
      <w:pPr>
        <w:shd w:val="clear" w:color="auto" w:fill="FFFFFF"/>
        <w:tabs>
          <w:tab w:val="left" w:pos="426"/>
        </w:tabs>
        <w:ind w:firstLine="567"/>
        <w:jc w:val="both"/>
        <w:rPr>
          <w:sz w:val="26"/>
        </w:rPr>
      </w:pPr>
      <w:r>
        <w:rPr>
          <w:sz w:val="26"/>
        </w:rPr>
        <w:t xml:space="preserve">ГРД зазначає, що у деклараціях доброчесності судді за 2016 та 2019 роки Бондаренко-Легких Г.П. вказала, що не вчиняла дій, які можуть мати наслідком притягнення її до юридичної відповідальності. </w:t>
      </w:r>
    </w:p>
    <w:p w:rsidR="00D47C75" w:rsidRDefault="00F3637F">
      <w:pPr>
        <w:shd w:val="clear" w:color="auto" w:fill="FFFFFF"/>
        <w:tabs>
          <w:tab w:val="left" w:pos="426"/>
        </w:tabs>
        <w:ind w:firstLine="567"/>
        <w:jc w:val="both"/>
        <w:rPr>
          <w:sz w:val="26"/>
        </w:rPr>
      </w:pPr>
      <w:r>
        <w:rPr>
          <w:sz w:val="26"/>
        </w:rPr>
        <w:t>Однак 28 січня 2016 року та 14 листопада 2019 року судами було встановлено вину кандидата у вчиненні адміністративн</w:t>
      </w:r>
      <w:r w:rsidR="00635502">
        <w:rPr>
          <w:sz w:val="26"/>
        </w:rPr>
        <w:t>их правопорушень</w:t>
      </w:r>
      <w:r>
        <w:rPr>
          <w:sz w:val="26"/>
        </w:rPr>
        <w:t>, передбаче</w:t>
      </w:r>
      <w:r w:rsidR="00C879A3">
        <w:rPr>
          <w:sz w:val="26"/>
        </w:rPr>
        <w:t>них</w:t>
      </w:r>
      <w:r>
        <w:rPr>
          <w:sz w:val="26"/>
        </w:rPr>
        <w:t xml:space="preserve"> статтею 124 </w:t>
      </w:r>
      <w:r w:rsidR="00C879A3">
        <w:rPr>
          <w:sz w:val="26"/>
        </w:rPr>
        <w:t>КУпАП</w:t>
      </w:r>
      <w:r>
        <w:rPr>
          <w:sz w:val="26"/>
        </w:rPr>
        <w:t xml:space="preserve"> (порушення правил дорожнього руху, що призвело до дорожньо-транспортної пригоди).</w:t>
      </w:r>
      <w:r w:rsidR="005F6020">
        <w:rPr>
          <w:sz w:val="26"/>
        </w:rPr>
        <w:t xml:space="preserve"> </w:t>
      </w:r>
      <w:r>
        <w:rPr>
          <w:sz w:val="26"/>
        </w:rPr>
        <w:t xml:space="preserve">ГРД зазначає, що </w:t>
      </w:r>
      <w:proofErr w:type="spellStart"/>
      <w:r>
        <w:rPr>
          <w:sz w:val="26"/>
        </w:rPr>
        <w:t>невідображення</w:t>
      </w:r>
      <w:proofErr w:type="spellEnd"/>
      <w:r w:rsidR="00C879A3">
        <w:rPr>
          <w:sz w:val="26"/>
        </w:rPr>
        <w:t xml:space="preserve"> кандидатом</w:t>
      </w:r>
      <w:r>
        <w:rPr>
          <w:sz w:val="26"/>
        </w:rPr>
        <w:t xml:space="preserve"> цієї інформації в деклараціях доброчесності свідчить про навмисне приховування фактів, що мають значенн</w:t>
      </w:r>
      <w:r w:rsidR="00C879A3">
        <w:rPr>
          <w:sz w:val="26"/>
        </w:rPr>
        <w:t>я для оцінки доброчесності</w:t>
      </w:r>
      <w:r>
        <w:rPr>
          <w:sz w:val="26"/>
        </w:rPr>
        <w:t>.</w:t>
      </w:r>
    </w:p>
    <w:p w:rsidR="00D47C75" w:rsidRDefault="00F3637F">
      <w:pPr>
        <w:ind w:firstLine="567"/>
        <w:jc w:val="both"/>
        <w:rPr>
          <w:sz w:val="26"/>
        </w:rPr>
      </w:pPr>
      <w:r>
        <w:rPr>
          <w:sz w:val="26"/>
        </w:rPr>
        <w:t>Бондаренко-Легких Г.П. пояснила, що інформація про притяг</w:t>
      </w:r>
      <w:r w:rsidR="0000486E">
        <w:rPr>
          <w:sz w:val="26"/>
        </w:rPr>
        <w:t>н</w:t>
      </w:r>
      <w:r>
        <w:rPr>
          <w:sz w:val="26"/>
        </w:rPr>
        <w:t>ення її до в</w:t>
      </w:r>
      <w:r w:rsidR="00C879A3">
        <w:rPr>
          <w:sz w:val="26"/>
        </w:rPr>
        <w:t>ідповідальності була відображена</w:t>
      </w:r>
      <w:r>
        <w:rPr>
          <w:sz w:val="26"/>
        </w:rPr>
        <w:t xml:space="preserve"> нею в деклараціях доброчесності судді за 2016 та за</w:t>
      </w:r>
      <w:r w:rsidR="00BA13DD">
        <w:rPr>
          <w:sz w:val="26"/>
        </w:rPr>
        <w:t> </w:t>
      </w:r>
      <w:r>
        <w:rPr>
          <w:sz w:val="26"/>
        </w:rPr>
        <w:t>2019 р</w:t>
      </w:r>
      <w:r w:rsidR="00C879A3">
        <w:rPr>
          <w:sz w:val="26"/>
        </w:rPr>
        <w:t>оки в розділі «Примітки». Також</w:t>
      </w:r>
      <w:r>
        <w:rPr>
          <w:sz w:val="26"/>
        </w:rPr>
        <w:t xml:space="preserve"> кандидат зазначила, що не оскаржувала рішень суду та сплатила штрафи. </w:t>
      </w:r>
    </w:p>
    <w:p w:rsidR="00D47C75" w:rsidRDefault="00F3637F">
      <w:pPr>
        <w:shd w:val="clear" w:color="auto" w:fill="FFFFFF"/>
        <w:ind w:firstLine="555"/>
        <w:jc w:val="both"/>
        <w:rPr>
          <w:sz w:val="26"/>
        </w:rPr>
      </w:pPr>
      <w:r>
        <w:rPr>
          <w:sz w:val="26"/>
        </w:rPr>
        <w:t xml:space="preserve">Стосовно вказаних обставин Комісією встановлено таке. </w:t>
      </w:r>
    </w:p>
    <w:p w:rsidR="00D47C75" w:rsidRDefault="00C879A3">
      <w:pPr>
        <w:shd w:val="clear" w:color="auto" w:fill="FFFFFF"/>
        <w:ind w:firstLine="555"/>
        <w:jc w:val="both"/>
        <w:rPr>
          <w:sz w:val="26"/>
        </w:rPr>
      </w:pPr>
      <w:r>
        <w:rPr>
          <w:sz w:val="26"/>
        </w:rPr>
        <w:t xml:space="preserve">Листом Національної поліції України (Департамент інформаційно-аналітичної підтримки) від 25 березня 2025 року № 21-1851/25 надано інформацію про </w:t>
      </w:r>
      <w:r w:rsidR="00F3637F">
        <w:rPr>
          <w:sz w:val="26"/>
        </w:rPr>
        <w:t xml:space="preserve">притягнення у 2016 та 2019 роках Бондаренко-Легких Г.П. до адміністративної відповідальності за статтею 124 </w:t>
      </w:r>
      <w:r w:rsidR="005F6020">
        <w:rPr>
          <w:sz w:val="26"/>
        </w:rPr>
        <w:t>КУпАП</w:t>
      </w:r>
      <w:r w:rsidR="00F3637F">
        <w:rPr>
          <w:sz w:val="26"/>
        </w:rPr>
        <w:t xml:space="preserve">. </w:t>
      </w:r>
    </w:p>
    <w:p w:rsidR="00D47C75" w:rsidRDefault="00F3637F">
      <w:pPr>
        <w:ind w:firstLine="555"/>
        <w:jc w:val="both"/>
        <w:rPr>
          <w:sz w:val="26"/>
        </w:rPr>
      </w:pPr>
      <w:r>
        <w:rPr>
          <w:sz w:val="26"/>
        </w:rPr>
        <w:t xml:space="preserve">Комісією досліджено інформацію, відображену Бондаренко-Легких Г.П. у деклараціях доброчесності судді за 2016 та 2019 роки. Так, на питання «Мною не здійснювалися вчинки, що можуть мати наслідком притягнення мене до відповідальності» вказаних декларацій кандидат обрала відповідь «Підтверджую». </w:t>
      </w:r>
    </w:p>
    <w:p w:rsidR="00D47C75" w:rsidRDefault="00F3637F">
      <w:pPr>
        <w:ind w:firstLine="555"/>
        <w:jc w:val="both"/>
        <w:rPr>
          <w:sz w:val="26"/>
        </w:rPr>
      </w:pPr>
      <w:r>
        <w:rPr>
          <w:sz w:val="26"/>
        </w:rPr>
        <w:t xml:space="preserve">У Декларації доброчесності судді за 2016 рік кандидат надала додаткові пояснення до пункту 22: «За моє життя мене було двічі притягнуто до адміністративної </w:t>
      </w:r>
      <w:r>
        <w:rPr>
          <w:sz w:val="26"/>
        </w:rPr>
        <w:lastRenderedPageBreak/>
        <w:t>відповідальності за порушення правил дорожнього руху у вигляді штрафів, що</w:t>
      </w:r>
      <w:r w:rsidR="00C879A3">
        <w:rPr>
          <w:sz w:val="26"/>
        </w:rPr>
        <w:t>,</w:t>
      </w:r>
      <w:r>
        <w:rPr>
          <w:sz w:val="26"/>
        </w:rPr>
        <w:t xml:space="preserve"> на мою думку</w:t>
      </w:r>
      <w:r w:rsidR="00C879A3">
        <w:rPr>
          <w:sz w:val="26"/>
        </w:rPr>
        <w:t>,</w:t>
      </w:r>
      <w:r>
        <w:rPr>
          <w:sz w:val="26"/>
        </w:rPr>
        <w:t xml:space="preserve"> не є проступком, що свідчить про </w:t>
      </w:r>
      <w:proofErr w:type="spellStart"/>
      <w:r>
        <w:rPr>
          <w:sz w:val="26"/>
        </w:rPr>
        <w:t>недоброчесність</w:t>
      </w:r>
      <w:proofErr w:type="spellEnd"/>
      <w:r>
        <w:rPr>
          <w:sz w:val="26"/>
        </w:rPr>
        <w:t>…»</w:t>
      </w:r>
      <w:r w:rsidR="00C879A3">
        <w:rPr>
          <w:sz w:val="26"/>
        </w:rPr>
        <w:t>.</w:t>
      </w:r>
    </w:p>
    <w:p w:rsidR="00D47C75" w:rsidRDefault="00C879A3">
      <w:pPr>
        <w:ind w:firstLine="555"/>
        <w:jc w:val="both"/>
        <w:rPr>
          <w:sz w:val="26"/>
        </w:rPr>
      </w:pPr>
      <w:r>
        <w:rPr>
          <w:sz w:val="26"/>
        </w:rPr>
        <w:t xml:space="preserve">Водночас </w:t>
      </w:r>
      <w:r w:rsidR="00F3637F">
        <w:rPr>
          <w:sz w:val="26"/>
        </w:rPr>
        <w:t>у Декларації доброчесності судді за 2019 рік Бондаренко-Легких Г.П. надала додаткові пояснення такого змісту: «У пункті 22, надаючи відповідь на запитання «підтверджую» маю на увазі, що йдеться про відповідальність за вчинення проступків або правопорушень, що не виключає в себе притягнення до адміністративної відповідальності. Протягом 2019 року один раз притягалась до адміністративної відповідальності за порушення правил дорожнього руху</w:t>
      </w:r>
      <w:r>
        <w:rPr>
          <w:sz w:val="26"/>
        </w:rPr>
        <w:t xml:space="preserve"> – </w:t>
      </w:r>
      <w:r w:rsidR="00F3637F">
        <w:rPr>
          <w:sz w:val="26"/>
        </w:rPr>
        <w:t>штраф</w:t>
      </w:r>
      <w:r>
        <w:rPr>
          <w:sz w:val="26"/>
        </w:rPr>
        <w:t xml:space="preserve"> </w:t>
      </w:r>
      <w:r w:rsidR="00F3637F">
        <w:rPr>
          <w:sz w:val="26"/>
        </w:rPr>
        <w:t>у розмірі 540 грн сплачено у повному обсязі».</w:t>
      </w:r>
    </w:p>
    <w:p w:rsidR="00D47C75" w:rsidRDefault="00F3637F">
      <w:pPr>
        <w:shd w:val="clear" w:color="auto" w:fill="FFFFFF"/>
        <w:ind w:firstLine="567"/>
        <w:jc w:val="both"/>
        <w:rPr>
          <w:sz w:val="26"/>
        </w:rPr>
      </w:pPr>
      <w:r>
        <w:rPr>
          <w:sz w:val="26"/>
        </w:rPr>
        <w:t xml:space="preserve">Комісія зазначає, що відповідно до частин першої та другої статті 62 Закону (у редакції, чинній на момент подання декларацій доброчесності) суддя зобов’язаний щорічно до 1 лютого подавати шляхом заповнення на офіційному вебсайті Вищої кваліфікаційної комісії суддів України декларацію доброчесності за формою, що визначається Комісією. 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Pr>
          <w:sz w:val="26"/>
        </w:rPr>
        <w:t>непідтвердження</w:t>
      </w:r>
      <w:proofErr w:type="spellEnd"/>
      <w:r>
        <w:rPr>
          <w:sz w:val="26"/>
        </w:rPr>
        <w:t>.</w:t>
      </w:r>
    </w:p>
    <w:p w:rsidR="00D47C75" w:rsidRDefault="00F3637F">
      <w:pPr>
        <w:shd w:val="clear" w:color="auto" w:fill="FFFFFF"/>
        <w:ind w:firstLine="567"/>
        <w:jc w:val="both"/>
        <w:rPr>
          <w:color w:val="000000"/>
          <w:sz w:val="26"/>
          <w:shd w:val="clear" w:color="auto" w:fill="FFFFFF"/>
        </w:rPr>
      </w:pPr>
      <w:r>
        <w:rPr>
          <w:color w:val="000000"/>
          <w:sz w:val="26"/>
          <w:shd w:val="clear" w:color="auto" w:fill="FFFFFF"/>
        </w:rPr>
        <w:t xml:space="preserve">Ураховуючи пояснення кандидата та відомості, вказані нею </w:t>
      </w:r>
      <w:r>
        <w:rPr>
          <w:sz w:val="26"/>
        </w:rPr>
        <w:t>в розділі «Додаткові пояснення» декларацій доброчесності за 2016 та 2019 роки</w:t>
      </w:r>
      <w:r>
        <w:rPr>
          <w:color w:val="000000"/>
          <w:sz w:val="26"/>
          <w:shd w:val="clear" w:color="auto" w:fill="FFFFFF"/>
        </w:rPr>
        <w:t>, Комісія доходить висновку, що Бондаренко-Легких Г.П., заповнюючи вказані декларації доброчесності</w:t>
      </w:r>
      <w:r w:rsidR="00C879A3">
        <w:rPr>
          <w:color w:val="000000"/>
          <w:sz w:val="26"/>
          <w:shd w:val="clear" w:color="auto" w:fill="FFFFFF"/>
        </w:rPr>
        <w:t>,</w:t>
      </w:r>
      <w:r>
        <w:rPr>
          <w:color w:val="000000"/>
          <w:sz w:val="26"/>
          <w:shd w:val="clear" w:color="auto" w:fill="FFFFFF"/>
        </w:rPr>
        <w:t xml:space="preserve"> не мала умислу приховати відомості про притягнення її до адміністративної відповідальності, що могло б бути підставою для ініціювання дисциплінарного провадження щодо неї.  </w:t>
      </w:r>
    </w:p>
    <w:p w:rsidR="00D47C75" w:rsidRDefault="00F3637F">
      <w:pPr>
        <w:shd w:val="clear" w:color="auto" w:fill="FFFFFF"/>
        <w:ind w:firstLine="567"/>
        <w:jc w:val="both"/>
        <w:rPr>
          <w:color w:val="1D1D1B"/>
          <w:sz w:val="26"/>
        </w:rPr>
      </w:pPr>
      <w:r w:rsidRPr="001B09DA">
        <w:rPr>
          <w:color w:val="000000"/>
          <w:sz w:val="26"/>
        </w:rPr>
        <w:t>Комісія вважає, що вказані вище факти не є достатніми для визнання кандидата такою, що не відповідає критеріям доброчесності та професійної етики</w:t>
      </w:r>
      <w:r w:rsidR="00D84B49" w:rsidRPr="001B09DA">
        <w:rPr>
          <w:color w:val="000000"/>
          <w:sz w:val="26"/>
        </w:rPr>
        <w:t xml:space="preserve"> та не є суттєвими</w:t>
      </w:r>
      <w:r w:rsidRPr="001B09DA">
        <w:rPr>
          <w:color w:val="000000"/>
          <w:sz w:val="26"/>
        </w:rPr>
        <w:t>.</w:t>
      </w:r>
      <w:r>
        <w:rPr>
          <w:color w:val="000000"/>
          <w:sz w:val="26"/>
        </w:rPr>
        <w:t xml:space="preserve"> </w:t>
      </w:r>
    </w:p>
    <w:p w:rsidR="00D47C75" w:rsidRDefault="00D47C75">
      <w:pPr>
        <w:shd w:val="clear" w:color="auto" w:fill="FFFFFF"/>
        <w:tabs>
          <w:tab w:val="left" w:pos="426"/>
        </w:tabs>
        <w:ind w:firstLine="567"/>
        <w:jc w:val="both"/>
        <w:rPr>
          <w:sz w:val="26"/>
        </w:rPr>
      </w:pPr>
    </w:p>
    <w:p w:rsidR="00D47C75" w:rsidRDefault="00F3637F">
      <w:pPr>
        <w:shd w:val="clear" w:color="auto" w:fill="FFFFFF"/>
        <w:tabs>
          <w:tab w:val="left" w:pos="426"/>
        </w:tabs>
        <w:ind w:firstLine="567"/>
        <w:jc w:val="both"/>
        <w:rPr>
          <w:b/>
          <w:color w:val="000000"/>
          <w:sz w:val="26"/>
        </w:rPr>
      </w:pPr>
      <w:r>
        <w:rPr>
          <w:b/>
          <w:color w:val="000000"/>
          <w:sz w:val="26"/>
        </w:rPr>
        <w:t>Додатково ГРД надала інформацію, яка не стала підставою для висновку, але потребує пояснення кандидата</w:t>
      </w:r>
      <w:r w:rsidR="00C879A3">
        <w:rPr>
          <w:b/>
          <w:color w:val="000000"/>
          <w:sz w:val="26"/>
        </w:rPr>
        <w:t>,</w:t>
      </w:r>
      <w:r>
        <w:rPr>
          <w:b/>
          <w:color w:val="000000"/>
          <w:sz w:val="26"/>
        </w:rPr>
        <w:t xml:space="preserve"> такого змісту.</w:t>
      </w:r>
    </w:p>
    <w:p w:rsidR="00D47C75" w:rsidRDefault="00F3637F">
      <w:pPr>
        <w:shd w:val="clear" w:color="auto" w:fill="FFFFFF"/>
        <w:tabs>
          <w:tab w:val="left" w:pos="426"/>
        </w:tabs>
        <w:ind w:firstLine="567"/>
        <w:jc w:val="both"/>
        <w:rPr>
          <w:sz w:val="26"/>
        </w:rPr>
      </w:pPr>
      <w:r>
        <w:rPr>
          <w:sz w:val="26"/>
        </w:rPr>
        <w:t xml:space="preserve">1. Відповідно до Декларації за 2015 рік кандидат задекларувала понад 13,1 млн грн готівкою, які належать її </w:t>
      </w:r>
      <w:r w:rsidR="0000486E">
        <w:rPr>
          <w:sz w:val="26"/>
        </w:rPr>
        <w:t xml:space="preserve">колишньому </w:t>
      </w:r>
      <w:r>
        <w:rPr>
          <w:sz w:val="26"/>
        </w:rPr>
        <w:t>чоловіку.</w:t>
      </w:r>
    </w:p>
    <w:p w:rsidR="00D47C75" w:rsidRDefault="0000486E">
      <w:pPr>
        <w:shd w:val="clear" w:color="auto" w:fill="FFFFFF"/>
        <w:tabs>
          <w:tab w:val="left" w:pos="426"/>
        </w:tabs>
        <w:ind w:firstLine="567"/>
        <w:jc w:val="both"/>
        <w:rPr>
          <w:sz w:val="26"/>
        </w:rPr>
      </w:pPr>
      <w:r>
        <w:rPr>
          <w:sz w:val="26"/>
        </w:rPr>
        <w:t>2</w:t>
      </w:r>
      <w:r w:rsidR="00F3637F">
        <w:rPr>
          <w:sz w:val="26"/>
        </w:rPr>
        <w:t>. У серпні 2024 року ГО «Антикорупційний фронт Лариси Криворучко» подала скаргу до Вищої ради правосуддя з вимогою зві</w:t>
      </w:r>
      <w:r w:rsidR="00C879A3">
        <w:rPr>
          <w:sz w:val="26"/>
        </w:rPr>
        <w:t>льнення судді з підстав</w:t>
      </w:r>
      <w:r w:rsidR="00F3637F">
        <w:rPr>
          <w:sz w:val="26"/>
        </w:rPr>
        <w:t xml:space="preserve"> нездатн</w:t>
      </w:r>
      <w:r w:rsidR="00C879A3">
        <w:rPr>
          <w:sz w:val="26"/>
        </w:rPr>
        <w:t>ості</w:t>
      </w:r>
      <w:r w:rsidR="00F3637F">
        <w:rPr>
          <w:sz w:val="26"/>
        </w:rPr>
        <w:t xml:space="preserve"> пояснити походження майна, затримки в оприлюдненні судових рішень та відсутн</w:t>
      </w:r>
      <w:r w:rsidR="00C879A3">
        <w:rPr>
          <w:sz w:val="26"/>
        </w:rPr>
        <w:t>ості</w:t>
      </w:r>
      <w:r w:rsidR="00F3637F">
        <w:rPr>
          <w:sz w:val="26"/>
        </w:rPr>
        <w:t xml:space="preserve"> резолютивної частини рішення в офіційному реєстрі у справі № 910/3536/23.</w:t>
      </w:r>
    </w:p>
    <w:p w:rsidR="00D47C75" w:rsidRDefault="00BA3BFD">
      <w:pPr>
        <w:shd w:val="clear" w:color="auto" w:fill="FFFFFF"/>
        <w:tabs>
          <w:tab w:val="left" w:pos="426"/>
        </w:tabs>
        <w:ind w:firstLine="567"/>
        <w:jc w:val="both"/>
        <w:rPr>
          <w:sz w:val="26"/>
        </w:rPr>
      </w:pPr>
      <w:r>
        <w:rPr>
          <w:sz w:val="26"/>
        </w:rPr>
        <w:t>3</w:t>
      </w:r>
      <w:r w:rsidR="00F3637F">
        <w:rPr>
          <w:sz w:val="26"/>
        </w:rPr>
        <w:t>. 28 січня 2016 року постановою Шевченківсь</w:t>
      </w:r>
      <w:r w:rsidR="00F250F1">
        <w:rPr>
          <w:sz w:val="26"/>
        </w:rPr>
        <w:t>кого районного суду міста</w:t>
      </w:r>
      <w:r w:rsidR="00F3637F">
        <w:rPr>
          <w:sz w:val="26"/>
        </w:rPr>
        <w:t xml:space="preserve"> Києва, 14 листопада 2019 року постаново</w:t>
      </w:r>
      <w:r w:rsidR="00F250F1">
        <w:rPr>
          <w:sz w:val="26"/>
        </w:rPr>
        <w:t>ю Оболонського районного суду міста</w:t>
      </w:r>
      <w:r w:rsidR="00F3637F">
        <w:rPr>
          <w:sz w:val="26"/>
        </w:rPr>
        <w:t xml:space="preserve"> Києва  кандидат була визнана винною у вчиненні адміністративного п</w:t>
      </w:r>
      <w:r w:rsidR="00CC3DCB">
        <w:rPr>
          <w:sz w:val="26"/>
        </w:rPr>
        <w:t>равопорушення, передбаченого статтею</w:t>
      </w:r>
      <w:r w:rsidR="00F3637F">
        <w:rPr>
          <w:sz w:val="26"/>
        </w:rPr>
        <w:t xml:space="preserve"> 124 КУпАП. </w:t>
      </w:r>
    </w:p>
    <w:p w:rsidR="00D47C75" w:rsidRDefault="00B16DD8">
      <w:pPr>
        <w:shd w:val="clear" w:color="auto" w:fill="FFFFFF"/>
        <w:tabs>
          <w:tab w:val="left" w:pos="426"/>
        </w:tabs>
        <w:ind w:firstLine="567"/>
        <w:jc w:val="both"/>
        <w:rPr>
          <w:sz w:val="26"/>
        </w:rPr>
      </w:pPr>
      <w:r>
        <w:rPr>
          <w:sz w:val="26"/>
        </w:rPr>
        <w:t>4</w:t>
      </w:r>
      <w:r w:rsidR="00F3637F">
        <w:rPr>
          <w:sz w:val="26"/>
        </w:rPr>
        <w:t xml:space="preserve">. Невчасне подання повідомлення про суттєві зміни </w:t>
      </w:r>
      <w:r w:rsidR="00F250F1">
        <w:rPr>
          <w:sz w:val="26"/>
        </w:rPr>
        <w:t>в майновому стані</w:t>
      </w:r>
      <w:r w:rsidR="00F3637F">
        <w:rPr>
          <w:sz w:val="26"/>
        </w:rPr>
        <w:t>. 18 липня 2018 року Бондаренко-Легких Г.П. набула право власності на житловий будинок. Відповідно до вимог ант</w:t>
      </w:r>
      <w:r w:rsidR="00F250F1">
        <w:rPr>
          <w:sz w:val="26"/>
        </w:rPr>
        <w:t>икорупційного законодавства (стаття</w:t>
      </w:r>
      <w:r w:rsidR="00F3637F">
        <w:rPr>
          <w:sz w:val="26"/>
        </w:rPr>
        <w:t xml:space="preserve"> 52 З</w:t>
      </w:r>
      <w:r w:rsidR="00241138">
        <w:rPr>
          <w:sz w:val="26"/>
        </w:rPr>
        <w:t xml:space="preserve">акону </w:t>
      </w:r>
      <w:r w:rsidR="00F3637F">
        <w:rPr>
          <w:sz w:val="26"/>
        </w:rPr>
        <w:t>У</w:t>
      </w:r>
      <w:r w:rsidR="00241138">
        <w:rPr>
          <w:sz w:val="26"/>
        </w:rPr>
        <w:t>країни</w:t>
      </w:r>
      <w:r>
        <w:rPr>
          <w:sz w:val="26"/>
        </w:rPr>
        <w:t xml:space="preserve"> «Про запобігання корупції»</w:t>
      </w:r>
      <w:r w:rsidR="00F3637F">
        <w:rPr>
          <w:sz w:val="26"/>
        </w:rPr>
        <w:t xml:space="preserve">) </w:t>
      </w:r>
      <w:r w:rsidR="00F250F1">
        <w:rPr>
          <w:sz w:val="26"/>
        </w:rPr>
        <w:t>Бондаренко-Легких Г.П.</w:t>
      </w:r>
      <w:r w:rsidR="00F3637F">
        <w:rPr>
          <w:sz w:val="26"/>
        </w:rPr>
        <w:t xml:space="preserve"> була </w:t>
      </w:r>
      <w:r w:rsidR="00C879A3">
        <w:rPr>
          <w:sz w:val="26"/>
        </w:rPr>
        <w:t xml:space="preserve">зобов’язана </w:t>
      </w:r>
      <w:r w:rsidR="00BA3BFD">
        <w:rPr>
          <w:sz w:val="26"/>
        </w:rPr>
        <w:t>подати повідомлення про суттє</w:t>
      </w:r>
      <w:r w:rsidR="00F3637F">
        <w:rPr>
          <w:sz w:val="26"/>
        </w:rPr>
        <w:t>ві зміни в майновому стані до 28 липня 2018 року, однак подал</w:t>
      </w:r>
      <w:r w:rsidR="00C879A3">
        <w:rPr>
          <w:sz w:val="26"/>
        </w:rPr>
        <w:t>а його 30 липня 2018 року. У зв’</w:t>
      </w:r>
      <w:r w:rsidR="00F3637F">
        <w:rPr>
          <w:sz w:val="26"/>
        </w:rPr>
        <w:t xml:space="preserve">язку з цим НАЗК складено протокол про вчинення суддею адміністративного правопорушення, передбаченого статтею 172-6 КУпАП. </w:t>
      </w:r>
      <w:r w:rsidR="00C879A3">
        <w:rPr>
          <w:sz w:val="26"/>
        </w:rPr>
        <w:t>Водночас</w:t>
      </w:r>
      <w:r w:rsidR="00F3637F">
        <w:rPr>
          <w:sz w:val="26"/>
        </w:rPr>
        <w:t xml:space="preserve"> постановою Ш</w:t>
      </w:r>
      <w:r w:rsidR="00F250F1">
        <w:rPr>
          <w:sz w:val="26"/>
        </w:rPr>
        <w:t>евченківського районного суду міста</w:t>
      </w:r>
      <w:r w:rsidR="00F3637F">
        <w:rPr>
          <w:sz w:val="26"/>
        </w:rPr>
        <w:t xml:space="preserve"> Києва від 30 червня 2020 року (справа № 761/6847/20) справу було закрито у зв</w:t>
      </w:r>
      <w:r w:rsidR="00C879A3">
        <w:rPr>
          <w:sz w:val="26"/>
        </w:rPr>
        <w:t>’</w:t>
      </w:r>
      <w:r w:rsidR="00F3637F">
        <w:rPr>
          <w:sz w:val="26"/>
        </w:rPr>
        <w:t>язку з відсутністю події та складу правопорушення.</w:t>
      </w:r>
    </w:p>
    <w:p w:rsidR="00B16DD8" w:rsidRDefault="00B16DD8" w:rsidP="00B16DD8">
      <w:pPr>
        <w:shd w:val="clear" w:color="auto" w:fill="FFFFFF"/>
        <w:tabs>
          <w:tab w:val="left" w:pos="426"/>
        </w:tabs>
        <w:ind w:firstLine="567"/>
        <w:jc w:val="both"/>
        <w:rPr>
          <w:sz w:val="26"/>
        </w:rPr>
      </w:pPr>
      <w:r>
        <w:rPr>
          <w:sz w:val="26"/>
        </w:rPr>
        <w:lastRenderedPageBreak/>
        <w:t>5. У 2017 році Вища рада правосуддя розглядала питання призначення судді на посаду безстроково. Під час розгляду питання з</w:t>
      </w:r>
      <w:r w:rsidR="00C879A3">
        <w:rPr>
          <w:sz w:val="26"/>
        </w:rPr>
        <w:t>’</w:t>
      </w:r>
      <w:r>
        <w:rPr>
          <w:sz w:val="26"/>
        </w:rPr>
        <w:t>ясувалося, що вона не змогла підтвердити джерела</w:t>
      </w:r>
      <w:r w:rsidR="00C879A3">
        <w:rPr>
          <w:sz w:val="26"/>
        </w:rPr>
        <w:t xml:space="preserve"> походження</w:t>
      </w:r>
      <w:r>
        <w:rPr>
          <w:sz w:val="26"/>
        </w:rPr>
        <w:t xml:space="preserve"> коштів, використаних для купівлі у 2010 році квартири загальною площею 75 </w:t>
      </w:r>
      <w:proofErr w:type="spellStart"/>
      <w:r>
        <w:rPr>
          <w:sz w:val="26"/>
        </w:rPr>
        <w:t>кв.м</w:t>
      </w:r>
      <w:proofErr w:type="spellEnd"/>
      <w:r>
        <w:rPr>
          <w:sz w:val="26"/>
        </w:rPr>
        <w:t xml:space="preserve">, що знаходиться в місті Києві, а також не надала пояснень щодо походження 400 000 </w:t>
      </w:r>
      <w:proofErr w:type="spellStart"/>
      <w:r>
        <w:rPr>
          <w:sz w:val="26"/>
        </w:rPr>
        <w:t>дол</w:t>
      </w:r>
      <w:proofErr w:type="spellEnd"/>
      <w:r>
        <w:rPr>
          <w:sz w:val="26"/>
        </w:rPr>
        <w:t>.</w:t>
      </w:r>
      <w:r w:rsidRPr="00274E10">
        <w:rPr>
          <w:sz w:val="26"/>
          <w:lang w:val="ru-RU"/>
        </w:rPr>
        <w:t xml:space="preserve"> </w:t>
      </w:r>
      <w:r>
        <w:rPr>
          <w:sz w:val="26"/>
        </w:rPr>
        <w:t xml:space="preserve">США, задекларованих її колишнім чоловіком. </w:t>
      </w:r>
    </w:p>
    <w:p w:rsidR="00B16DD8" w:rsidRDefault="00B16DD8" w:rsidP="00B16DD8">
      <w:pPr>
        <w:shd w:val="clear" w:color="auto" w:fill="FFFFFF"/>
        <w:tabs>
          <w:tab w:val="left" w:pos="426"/>
        </w:tabs>
        <w:ind w:firstLine="567"/>
        <w:jc w:val="both"/>
        <w:rPr>
          <w:sz w:val="26"/>
        </w:rPr>
      </w:pPr>
      <w:r>
        <w:rPr>
          <w:sz w:val="26"/>
        </w:rPr>
        <w:t>Крім того, на кандидата подало скаргу ТОВ «АК Перлина», вказавши, що суддя ухвалила рішення у справі щодо нерухомості на підставі підроблених документів і без залучення компанії до процесу. Апеляційний суд згодом скасував це рішення. Суддя визнала процесуальну помилку, пояснивши її браком досвіду.</w:t>
      </w:r>
    </w:p>
    <w:p w:rsidR="00D47C75" w:rsidRDefault="00BA3BFD">
      <w:pPr>
        <w:shd w:val="clear" w:color="auto" w:fill="FFFFFF"/>
        <w:tabs>
          <w:tab w:val="left" w:pos="426"/>
        </w:tabs>
        <w:ind w:firstLine="567"/>
        <w:jc w:val="both"/>
        <w:rPr>
          <w:sz w:val="26"/>
        </w:rPr>
      </w:pPr>
      <w:r>
        <w:rPr>
          <w:sz w:val="26"/>
        </w:rPr>
        <w:t>Комісією до</w:t>
      </w:r>
      <w:r w:rsidR="00B16DD8">
        <w:rPr>
          <w:sz w:val="26"/>
        </w:rPr>
        <w:t>сліджено обставини</w:t>
      </w:r>
      <w:r w:rsidR="00A520E1">
        <w:rPr>
          <w:sz w:val="26"/>
        </w:rPr>
        <w:t>, вказані</w:t>
      </w:r>
      <w:r w:rsidR="00B16DD8">
        <w:rPr>
          <w:sz w:val="26"/>
        </w:rPr>
        <w:t xml:space="preserve"> в пунктах 1-4</w:t>
      </w:r>
      <w:r w:rsidR="00F3637F">
        <w:rPr>
          <w:sz w:val="26"/>
        </w:rPr>
        <w:t xml:space="preserve"> додаткової інформації</w:t>
      </w:r>
      <w:r w:rsidR="00A520E1">
        <w:rPr>
          <w:sz w:val="26"/>
        </w:rPr>
        <w:t xml:space="preserve"> ГРД</w:t>
      </w:r>
      <w:r w:rsidR="00F3637F">
        <w:rPr>
          <w:sz w:val="26"/>
        </w:rPr>
        <w:t>, враховано письмові та ус</w:t>
      </w:r>
      <w:r w:rsidR="00B16DD8">
        <w:rPr>
          <w:sz w:val="26"/>
        </w:rPr>
        <w:t xml:space="preserve">ні пояснення, надані кандидатом </w:t>
      </w:r>
      <w:r w:rsidR="00F3637F">
        <w:rPr>
          <w:sz w:val="26"/>
        </w:rPr>
        <w:t>під час співбесіди</w:t>
      </w:r>
      <w:r w:rsidR="00B16DD8">
        <w:rPr>
          <w:sz w:val="26"/>
        </w:rPr>
        <w:t xml:space="preserve">, </w:t>
      </w:r>
      <w:r w:rsidR="00B16DD8" w:rsidRPr="00F250F1">
        <w:rPr>
          <w:sz w:val="26"/>
        </w:rPr>
        <w:t xml:space="preserve">копії підтверджувальних документів </w:t>
      </w:r>
      <w:r w:rsidR="00F3637F">
        <w:rPr>
          <w:sz w:val="26"/>
        </w:rPr>
        <w:t xml:space="preserve">та не встановлено обставин, що можуть свідчити про невідповідність кандидата критеріям доброчесності та професійної етики.  </w:t>
      </w:r>
    </w:p>
    <w:p w:rsidR="00D47C75" w:rsidRPr="00F250F1" w:rsidRDefault="00B16DD8">
      <w:pPr>
        <w:shd w:val="clear" w:color="auto" w:fill="FFFFFF"/>
        <w:tabs>
          <w:tab w:val="left" w:pos="426"/>
        </w:tabs>
        <w:ind w:firstLine="567"/>
        <w:jc w:val="both"/>
        <w:rPr>
          <w:sz w:val="26"/>
        </w:rPr>
      </w:pPr>
      <w:r w:rsidRPr="00F250F1">
        <w:rPr>
          <w:sz w:val="26"/>
        </w:rPr>
        <w:t>Водночас щодо пункту</w:t>
      </w:r>
      <w:r w:rsidR="00BA3BFD" w:rsidRPr="00F250F1">
        <w:rPr>
          <w:sz w:val="26"/>
        </w:rPr>
        <w:t xml:space="preserve"> 5</w:t>
      </w:r>
      <w:r w:rsidR="00F3637F" w:rsidRPr="00F250F1">
        <w:rPr>
          <w:sz w:val="26"/>
        </w:rPr>
        <w:t xml:space="preserve"> додаткової інформації ГРД </w:t>
      </w:r>
      <w:r w:rsidRPr="00F250F1">
        <w:rPr>
          <w:sz w:val="26"/>
        </w:rPr>
        <w:t>в час</w:t>
      </w:r>
      <w:r w:rsidR="00A520E1">
        <w:rPr>
          <w:sz w:val="26"/>
        </w:rPr>
        <w:t xml:space="preserve">тині придбання квартири 75 </w:t>
      </w:r>
      <w:proofErr w:type="spellStart"/>
      <w:r w:rsidR="00A520E1">
        <w:rPr>
          <w:sz w:val="26"/>
        </w:rPr>
        <w:t>кв.м</w:t>
      </w:r>
      <w:proofErr w:type="spellEnd"/>
      <w:r w:rsidRPr="00F250F1">
        <w:rPr>
          <w:sz w:val="26"/>
        </w:rPr>
        <w:t xml:space="preserve"> у місті Києві </w:t>
      </w:r>
      <w:r w:rsidR="00F3637F" w:rsidRPr="00F250F1">
        <w:rPr>
          <w:sz w:val="26"/>
        </w:rPr>
        <w:t xml:space="preserve">Комісія вважає за необхідне зазначити таке. </w:t>
      </w:r>
    </w:p>
    <w:p w:rsidR="00D47C75" w:rsidRDefault="00F3637F">
      <w:pPr>
        <w:shd w:val="clear" w:color="auto" w:fill="FFFFFF"/>
        <w:tabs>
          <w:tab w:val="left" w:pos="426"/>
        </w:tabs>
        <w:ind w:firstLine="567"/>
        <w:jc w:val="both"/>
        <w:rPr>
          <w:sz w:val="26"/>
        </w:rPr>
      </w:pPr>
      <w:r>
        <w:rPr>
          <w:sz w:val="26"/>
        </w:rPr>
        <w:t>ГРД вказала, що у 2017 році Вища рада правосуддя розглядала питання призначення кандидата на посаду безстроково. Під час розгляду питання з</w:t>
      </w:r>
      <w:r w:rsidR="00A520E1">
        <w:rPr>
          <w:sz w:val="26"/>
        </w:rPr>
        <w:t>’</w:t>
      </w:r>
      <w:r>
        <w:rPr>
          <w:sz w:val="26"/>
        </w:rPr>
        <w:t xml:space="preserve">ясувалося, що кандидат не змогла підтвердити джерела походження коштів для придбання у 2010 році квартири загальною площею 75 </w:t>
      </w:r>
      <w:proofErr w:type="spellStart"/>
      <w:r>
        <w:rPr>
          <w:sz w:val="26"/>
        </w:rPr>
        <w:t>кв.м</w:t>
      </w:r>
      <w:proofErr w:type="spellEnd"/>
      <w:r>
        <w:rPr>
          <w:sz w:val="26"/>
        </w:rPr>
        <w:t xml:space="preserve">, що знаходиться в місті Києві. </w:t>
      </w:r>
    </w:p>
    <w:p w:rsidR="00D47C75" w:rsidRDefault="00F3637F">
      <w:pPr>
        <w:ind w:firstLine="555"/>
        <w:jc w:val="both"/>
        <w:rPr>
          <w:sz w:val="26"/>
        </w:rPr>
      </w:pPr>
      <w:r>
        <w:rPr>
          <w:sz w:val="26"/>
        </w:rPr>
        <w:t xml:space="preserve">Кандидат </w:t>
      </w:r>
      <w:r w:rsidR="001B09DA">
        <w:rPr>
          <w:sz w:val="26"/>
        </w:rPr>
        <w:t>надала письмові та усні пояснення під час співбесіди в яких вказала, що</w:t>
      </w:r>
      <w:r>
        <w:rPr>
          <w:sz w:val="26"/>
        </w:rPr>
        <w:t xml:space="preserve"> квартира</w:t>
      </w:r>
      <w:r>
        <w:t xml:space="preserve"> </w:t>
      </w:r>
      <w:r>
        <w:rPr>
          <w:sz w:val="26"/>
        </w:rPr>
        <w:t xml:space="preserve">була придбана за рахунок коштів від продажу квартири, що знаходилась за </w:t>
      </w:r>
      <w:proofErr w:type="spellStart"/>
      <w:r>
        <w:rPr>
          <w:sz w:val="26"/>
        </w:rPr>
        <w:t>адресою</w:t>
      </w:r>
      <w:proofErr w:type="spellEnd"/>
      <w:r>
        <w:rPr>
          <w:sz w:val="26"/>
        </w:rPr>
        <w:t xml:space="preserve">: </w:t>
      </w:r>
      <w:r w:rsidR="007B3B85">
        <w:rPr>
          <w:sz w:val="26"/>
        </w:rPr>
        <w:t>АДРЕСА_2</w:t>
      </w:r>
      <w:r w:rsidR="00A520E1">
        <w:rPr>
          <w:sz w:val="26"/>
        </w:rPr>
        <w:t>,</w:t>
      </w:r>
      <w:r>
        <w:rPr>
          <w:sz w:val="26"/>
        </w:rPr>
        <w:t xml:space="preserve"> та яка була надана у власність її матері безоплатно, на підставі ордеру на житлове приміщення. </w:t>
      </w:r>
    </w:p>
    <w:p w:rsidR="00174C3E" w:rsidRDefault="00174C3E" w:rsidP="00174C3E">
      <w:pPr>
        <w:ind w:firstLine="555"/>
        <w:jc w:val="both"/>
        <w:rPr>
          <w:sz w:val="26"/>
        </w:rPr>
      </w:pPr>
      <w:r>
        <w:rPr>
          <w:sz w:val="26"/>
        </w:rPr>
        <w:t>Бондаренко-</w:t>
      </w:r>
      <w:r w:rsidR="00B16DD8">
        <w:rPr>
          <w:sz w:val="26"/>
        </w:rPr>
        <w:t>Легких Г.П. зазначила, що доказами</w:t>
      </w:r>
      <w:r>
        <w:rPr>
          <w:sz w:val="26"/>
        </w:rPr>
        <w:t xml:space="preserve"> законності походження коштів, які були витрачені нею на інвестування у фонді будівництва для придбання майнових прав на квартиру</w:t>
      </w:r>
      <w:r w:rsidR="00A520E1">
        <w:rPr>
          <w:sz w:val="26"/>
        </w:rPr>
        <w:t xml:space="preserve"> 75 </w:t>
      </w:r>
      <w:proofErr w:type="spellStart"/>
      <w:r w:rsidR="00A520E1">
        <w:rPr>
          <w:sz w:val="26"/>
        </w:rPr>
        <w:t>кв.м</w:t>
      </w:r>
      <w:proofErr w:type="spellEnd"/>
      <w:r w:rsidR="00A520E1">
        <w:rPr>
          <w:sz w:val="26"/>
        </w:rPr>
        <w:t>. у місті Києві</w:t>
      </w:r>
      <w:r>
        <w:rPr>
          <w:sz w:val="26"/>
        </w:rPr>
        <w:t xml:space="preserve">, а згодом і набуття права власності на </w:t>
      </w:r>
      <w:r w:rsidR="00A520E1">
        <w:rPr>
          <w:sz w:val="26"/>
        </w:rPr>
        <w:t xml:space="preserve">цю </w:t>
      </w:r>
      <w:r>
        <w:rPr>
          <w:sz w:val="26"/>
        </w:rPr>
        <w:t>квартиру є ордер на безоплатне надання житла її родині; свідоцтво про пра</w:t>
      </w:r>
      <w:r w:rsidR="00A520E1">
        <w:rPr>
          <w:sz w:val="26"/>
        </w:rPr>
        <w:t xml:space="preserve">во власності на вказане житло; </w:t>
      </w:r>
      <w:r>
        <w:rPr>
          <w:sz w:val="26"/>
        </w:rPr>
        <w:t xml:space="preserve">договір купівлі-продажу квартири за </w:t>
      </w:r>
      <w:proofErr w:type="spellStart"/>
      <w:r>
        <w:rPr>
          <w:sz w:val="26"/>
        </w:rPr>
        <w:t>адресою</w:t>
      </w:r>
      <w:proofErr w:type="spellEnd"/>
      <w:r>
        <w:rPr>
          <w:sz w:val="26"/>
        </w:rPr>
        <w:t xml:space="preserve">: </w:t>
      </w:r>
      <w:r w:rsidR="007B3B85">
        <w:rPr>
          <w:sz w:val="26"/>
        </w:rPr>
        <w:t>АДРЕСА_2</w:t>
      </w:r>
      <w:r>
        <w:rPr>
          <w:sz w:val="26"/>
        </w:rPr>
        <w:t>;  пояснення її матері (</w:t>
      </w:r>
      <w:r w:rsidR="007B3B85">
        <w:rPr>
          <w:sz w:val="26"/>
        </w:rPr>
        <w:t>ОСОБА_4</w:t>
      </w:r>
      <w:r>
        <w:rPr>
          <w:sz w:val="26"/>
        </w:rPr>
        <w:t>).</w:t>
      </w:r>
    </w:p>
    <w:p w:rsidR="00D47C75" w:rsidRDefault="00F3637F">
      <w:pPr>
        <w:ind w:firstLine="555"/>
        <w:jc w:val="both"/>
        <w:rPr>
          <w:sz w:val="26"/>
        </w:rPr>
      </w:pPr>
      <w:r>
        <w:rPr>
          <w:sz w:val="26"/>
        </w:rPr>
        <w:t xml:space="preserve">На підтвердження пояснень Бондаренко-Легких Г.П. надала Комісії копію ордера на житлове приміщення від 23 травня 1987 року; копію договору купівлі-продажу від 12 квітня 2007 року; остаточний розрахунок вартості </w:t>
      </w:r>
      <w:r w:rsidR="00A520E1">
        <w:rPr>
          <w:sz w:val="26"/>
        </w:rPr>
        <w:t>об’єкта</w:t>
      </w:r>
      <w:r>
        <w:rPr>
          <w:sz w:val="26"/>
        </w:rPr>
        <w:t xml:space="preserve"> інвестува</w:t>
      </w:r>
      <w:r w:rsidR="00174C3E">
        <w:rPr>
          <w:sz w:val="26"/>
        </w:rPr>
        <w:t xml:space="preserve">ння Договір </w:t>
      </w:r>
      <w:r w:rsidR="00A520E1">
        <w:rPr>
          <w:sz w:val="26"/>
        </w:rPr>
        <w:br/>
      </w:r>
      <w:r w:rsidR="00174C3E">
        <w:rPr>
          <w:sz w:val="26"/>
        </w:rPr>
        <w:t>№</w:t>
      </w:r>
      <w:r w:rsidR="00A520E1">
        <w:rPr>
          <w:sz w:val="26"/>
        </w:rPr>
        <w:t xml:space="preserve"> </w:t>
      </w:r>
      <w:r w:rsidR="00174C3E">
        <w:rPr>
          <w:sz w:val="26"/>
        </w:rPr>
        <w:t>кв</w:t>
      </w:r>
      <w:r>
        <w:rPr>
          <w:sz w:val="26"/>
        </w:rPr>
        <w:t>1312085 про участь у фонді фі</w:t>
      </w:r>
      <w:r w:rsidR="00A520E1">
        <w:rPr>
          <w:sz w:val="26"/>
        </w:rPr>
        <w:t>нансування будівництва «</w:t>
      </w:r>
      <w:r w:rsidR="00E6770D">
        <w:rPr>
          <w:sz w:val="26"/>
        </w:rPr>
        <w:t>Столиця</w:t>
      </w:r>
      <w:r w:rsidR="00A520E1">
        <w:rPr>
          <w:sz w:val="26"/>
        </w:rPr>
        <w:t>-І»</w:t>
      </w:r>
      <w:r>
        <w:rPr>
          <w:sz w:val="26"/>
        </w:rPr>
        <w:t xml:space="preserve"> виду А від </w:t>
      </w:r>
      <w:r w:rsidR="001B09DA">
        <w:rPr>
          <w:sz w:val="26"/>
        </w:rPr>
        <w:br/>
      </w:r>
      <w:r>
        <w:rPr>
          <w:sz w:val="26"/>
        </w:rPr>
        <w:t>27 березня 2007 року; пояснення матері кандидата (</w:t>
      </w:r>
      <w:r w:rsidR="00C26BB4">
        <w:rPr>
          <w:sz w:val="26"/>
        </w:rPr>
        <w:t>ОСОБА_4</w:t>
      </w:r>
      <w:r>
        <w:rPr>
          <w:sz w:val="26"/>
        </w:rPr>
        <w:t>).</w:t>
      </w:r>
    </w:p>
    <w:p w:rsidR="00D47C75" w:rsidRDefault="00F3637F" w:rsidP="00A520E1">
      <w:pPr>
        <w:ind w:firstLine="555"/>
        <w:jc w:val="both"/>
        <w:rPr>
          <w:sz w:val="26"/>
        </w:rPr>
      </w:pPr>
      <w:r>
        <w:rPr>
          <w:sz w:val="26"/>
        </w:rPr>
        <w:t xml:space="preserve">Комісією встановлено, що у розділі 3 </w:t>
      </w:r>
      <w:r w:rsidR="00635502">
        <w:rPr>
          <w:sz w:val="26"/>
        </w:rPr>
        <w:t xml:space="preserve">«Об’єкти нерухомості» </w:t>
      </w:r>
      <w:r w:rsidR="00A520E1">
        <w:rPr>
          <w:sz w:val="26"/>
        </w:rPr>
        <w:t>д</w:t>
      </w:r>
      <w:r>
        <w:rPr>
          <w:sz w:val="26"/>
        </w:rPr>
        <w:t xml:space="preserve">екларацій за 2015-2024 роки кандидат вказала про </w:t>
      </w:r>
      <w:r w:rsidR="00A520E1">
        <w:rPr>
          <w:sz w:val="26"/>
        </w:rPr>
        <w:t xml:space="preserve">наявну в </w:t>
      </w:r>
      <w:r>
        <w:rPr>
          <w:sz w:val="26"/>
        </w:rPr>
        <w:t>її власності квартир</w:t>
      </w:r>
      <w:r w:rsidR="00A520E1">
        <w:rPr>
          <w:sz w:val="26"/>
        </w:rPr>
        <w:t>у</w:t>
      </w:r>
      <w:r>
        <w:rPr>
          <w:sz w:val="26"/>
        </w:rPr>
        <w:t xml:space="preserve"> загальною площею </w:t>
      </w:r>
      <w:r w:rsidR="00A520E1">
        <w:rPr>
          <w:sz w:val="26"/>
        </w:rPr>
        <w:br/>
      </w:r>
      <w:r>
        <w:rPr>
          <w:sz w:val="26"/>
        </w:rPr>
        <w:t xml:space="preserve">74,70 </w:t>
      </w:r>
      <w:proofErr w:type="spellStart"/>
      <w:r>
        <w:rPr>
          <w:sz w:val="26"/>
        </w:rPr>
        <w:t>кв.м</w:t>
      </w:r>
      <w:proofErr w:type="spellEnd"/>
      <w:r>
        <w:rPr>
          <w:sz w:val="26"/>
        </w:rPr>
        <w:t>, що знаходиться</w:t>
      </w:r>
      <w:r w:rsidR="00A520E1">
        <w:rPr>
          <w:sz w:val="26"/>
        </w:rPr>
        <w:t xml:space="preserve"> за </w:t>
      </w:r>
      <w:r w:rsidR="00C26BB4">
        <w:rPr>
          <w:sz w:val="26"/>
        </w:rPr>
        <w:t>АДРЕСА_3</w:t>
      </w:r>
      <w:r>
        <w:rPr>
          <w:sz w:val="26"/>
        </w:rPr>
        <w:t xml:space="preserve">, вартістю 912 000 грн, дата набуття </w:t>
      </w:r>
      <w:r w:rsidR="00A520E1">
        <w:rPr>
          <w:sz w:val="26"/>
        </w:rPr>
        <w:t xml:space="preserve">– </w:t>
      </w:r>
      <w:r>
        <w:rPr>
          <w:sz w:val="26"/>
        </w:rPr>
        <w:t>16 листопада 2010 року.</w:t>
      </w:r>
    </w:p>
    <w:p w:rsidR="00D47C75" w:rsidRDefault="00F3637F" w:rsidP="00A520E1">
      <w:pPr>
        <w:ind w:firstLine="555"/>
        <w:jc w:val="both"/>
        <w:rPr>
          <w:sz w:val="26"/>
        </w:rPr>
      </w:pPr>
      <w:r>
        <w:rPr>
          <w:sz w:val="26"/>
        </w:rPr>
        <w:t>Квартира набута Бондаренко-Легких Г.П. після призначення її на посаду судді Господарського суду міста Києва (Указ Презид</w:t>
      </w:r>
      <w:r w:rsidR="00635502">
        <w:rPr>
          <w:sz w:val="26"/>
        </w:rPr>
        <w:t>ента України від 20 лютого 2010</w:t>
      </w:r>
      <w:r>
        <w:rPr>
          <w:sz w:val="26"/>
        </w:rPr>
        <w:t xml:space="preserve"> </w:t>
      </w:r>
      <w:r w:rsidR="00A520E1">
        <w:rPr>
          <w:sz w:val="26"/>
        </w:rPr>
        <w:t xml:space="preserve">року </w:t>
      </w:r>
      <w:r>
        <w:rPr>
          <w:sz w:val="26"/>
        </w:rPr>
        <w:t xml:space="preserve">№ 200/2010), що </w:t>
      </w:r>
      <w:r w:rsidR="00241138">
        <w:rPr>
          <w:sz w:val="26"/>
        </w:rPr>
        <w:t>обумовлює необхідність</w:t>
      </w:r>
      <w:r w:rsidR="00174C3E">
        <w:rPr>
          <w:sz w:val="26"/>
        </w:rPr>
        <w:t xml:space="preserve"> дослідження</w:t>
      </w:r>
      <w:r>
        <w:rPr>
          <w:sz w:val="26"/>
        </w:rPr>
        <w:t xml:space="preserve"> питання щодо джерел походження коштів у кандидата на придбання вказаної квартири.  </w:t>
      </w:r>
    </w:p>
    <w:p w:rsidR="0077012C" w:rsidRDefault="00F3637F">
      <w:pPr>
        <w:ind w:firstLine="555"/>
        <w:jc w:val="both"/>
        <w:rPr>
          <w:sz w:val="26"/>
        </w:rPr>
      </w:pPr>
      <w:r>
        <w:rPr>
          <w:sz w:val="26"/>
        </w:rPr>
        <w:t>Комісією досліджено копії документів, надані Бондаренко-Легких Г.П.</w:t>
      </w:r>
      <w:r w:rsidR="00A520E1">
        <w:rPr>
          <w:sz w:val="26"/>
        </w:rPr>
        <w:t>,</w:t>
      </w:r>
      <w:r>
        <w:rPr>
          <w:sz w:val="26"/>
        </w:rPr>
        <w:t xml:space="preserve"> та встановлено, що відповідно до ордера на житлове приміщення від 23 т</w:t>
      </w:r>
      <w:r w:rsidR="00174C3E">
        <w:rPr>
          <w:sz w:val="26"/>
        </w:rPr>
        <w:t xml:space="preserve">равня 1987 року </w:t>
      </w:r>
      <w:r w:rsidR="0077012C">
        <w:rPr>
          <w:sz w:val="26"/>
        </w:rPr>
        <w:t>ОСОБА_4</w:t>
      </w:r>
      <w:r w:rsidR="00241138">
        <w:rPr>
          <w:sz w:val="26"/>
        </w:rPr>
        <w:t xml:space="preserve"> (мати кандидата) </w:t>
      </w:r>
      <w:r w:rsidR="00F250F1">
        <w:rPr>
          <w:sz w:val="26"/>
        </w:rPr>
        <w:t xml:space="preserve">отримала жиле приміщення – </w:t>
      </w:r>
      <w:r>
        <w:rPr>
          <w:sz w:val="26"/>
        </w:rPr>
        <w:t xml:space="preserve">квартиру, яка знаходилась </w:t>
      </w:r>
    </w:p>
    <w:p w:rsidR="0077012C" w:rsidRDefault="0077012C">
      <w:pPr>
        <w:ind w:firstLine="555"/>
        <w:jc w:val="both"/>
        <w:rPr>
          <w:sz w:val="26"/>
        </w:rPr>
      </w:pPr>
    </w:p>
    <w:p w:rsidR="00D47C75" w:rsidRDefault="00F3637F" w:rsidP="0077012C">
      <w:pPr>
        <w:jc w:val="both"/>
        <w:rPr>
          <w:sz w:val="26"/>
        </w:rPr>
      </w:pPr>
      <w:r>
        <w:rPr>
          <w:sz w:val="26"/>
        </w:rPr>
        <w:lastRenderedPageBreak/>
        <w:t xml:space="preserve">по </w:t>
      </w:r>
      <w:r w:rsidR="0077012C">
        <w:rPr>
          <w:sz w:val="26"/>
        </w:rPr>
        <w:t>АДРЕСА_2</w:t>
      </w:r>
      <w:r>
        <w:rPr>
          <w:sz w:val="26"/>
        </w:rPr>
        <w:t>. Згідно з</w:t>
      </w:r>
      <w:r w:rsidR="00FD031C">
        <w:rPr>
          <w:sz w:val="26"/>
        </w:rPr>
        <w:t>і</w:t>
      </w:r>
      <w:r>
        <w:rPr>
          <w:sz w:val="26"/>
        </w:rPr>
        <w:t xml:space="preserve"> свідоцтвом про право власності на житло від 27 січня 1996</w:t>
      </w:r>
      <w:r w:rsidR="00CA7C81">
        <w:rPr>
          <w:sz w:val="26"/>
        </w:rPr>
        <w:t> </w:t>
      </w:r>
      <w:r>
        <w:rPr>
          <w:sz w:val="26"/>
        </w:rPr>
        <w:t>року № 22979 квартира належ</w:t>
      </w:r>
      <w:r w:rsidR="002B2ECD">
        <w:rPr>
          <w:sz w:val="26"/>
        </w:rPr>
        <w:t>ала</w:t>
      </w:r>
      <w:r>
        <w:rPr>
          <w:sz w:val="26"/>
        </w:rPr>
        <w:t xml:space="preserve"> на праві приватної власності </w:t>
      </w:r>
      <w:r w:rsidR="00CA7C81">
        <w:rPr>
          <w:sz w:val="26"/>
        </w:rPr>
        <w:t>ОСОБА_6 </w:t>
      </w:r>
      <w:r>
        <w:rPr>
          <w:sz w:val="26"/>
        </w:rPr>
        <w:t>(батьку</w:t>
      </w:r>
      <w:r w:rsidR="00CA7C81">
        <w:rPr>
          <w:sz w:val="26"/>
        </w:rPr>
        <w:t> </w:t>
      </w:r>
      <w:r>
        <w:rPr>
          <w:sz w:val="26"/>
        </w:rPr>
        <w:t xml:space="preserve">кандидата). </w:t>
      </w:r>
    </w:p>
    <w:p w:rsidR="00D47C75" w:rsidRDefault="00F3637F">
      <w:pPr>
        <w:ind w:firstLine="555"/>
        <w:jc w:val="both"/>
        <w:rPr>
          <w:sz w:val="26"/>
        </w:rPr>
      </w:pPr>
      <w:r>
        <w:rPr>
          <w:sz w:val="26"/>
        </w:rPr>
        <w:t>Відповідно до положень до</w:t>
      </w:r>
      <w:r w:rsidR="00174C3E">
        <w:rPr>
          <w:sz w:val="26"/>
        </w:rPr>
        <w:t>го</w:t>
      </w:r>
      <w:r>
        <w:rPr>
          <w:sz w:val="26"/>
        </w:rPr>
        <w:t xml:space="preserve">вору купівлі-продажу від 12 квітня 2007 року </w:t>
      </w:r>
      <w:r w:rsidR="00CA7C81">
        <w:rPr>
          <w:sz w:val="26"/>
        </w:rPr>
        <w:t>ОСОБА_6</w:t>
      </w:r>
      <w:r w:rsidR="002B2ECD">
        <w:rPr>
          <w:sz w:val="26"/>
        </w:rPr>
        <w:t xml:space="preserve"> (продавець)</w:t>
      </w:r>
      <w:r>
        <w:rPr>
          <w:sz w:val="26"/>
        </w:rPr>
        <w:t xml:space="preserve"> </w:t>
      </w:r>
      <w:r w:rsidR="00FD031C">
        <w:rPr>
          <w:sz w:val="26"/>
        </w:rPr>
        <w:t>зобов’язує</w:t>
      </w:r>
      <w:r w:rsidR="00174C3E">
        <w:rPr>
          <w:sz w:val="26"/>
        </w:rPr>
        <w:t>ться</w:t>
      </w:r>
      <w:r>
        <w:rPr>
          <w:sz w:val="26"/>
        </w:rPr>
        <w:t xml:space="preserve"> передати у власність покупця, а покупець </w:t>
      </w:r>
      <w:r w:rsidR="00174C3E">
        <w:rPr>
          <w:sz w:val="26"/>
        </w:rPr>
        <w:t>зобов’язується</w:t>
      </w:r>
      <w:r>
        <w:rPr>
          <w:sz w:val="26"/>
        </w:rPr>
        <w:t xml:space="preserve"> прийняти квартиру </w:t>
      </w:r>
      <w:r w:rsidR="000F76D2">
        <w:rPr>
          <w:sz w:val="26"/>
        </w:rPr>
        <w:t>АДРЕСА_2</w:t>
      </w:r>
      <w:r w:rsidR="00FD031C">
        <w:rPr>
          <w:sz w:val="26"/>
        </w:rPr>
        <w:t xml:space="preserve"> та сплатити обумовлену цим д</w:t>
      </w:r>
      <w:r>
        <w:rPr>
          <w:sz w:val="26"/>
        </w:rPr>
        <w:t xml:space="preserve">оговором грошову суму. </w:t>
      </w:r>
    </w:p>
    <w:p w:rsidR="00D47C75" w:rsidRDefault="00F3637F">
      <w:pPr>
        <w:ind w:firstLine="555"/>
        <w:jc w:val="both"/>
        <w:rPr>
          <w:sz w:val="26"/>
        </w:rPr>
      </w:pPr>
      <w:r>
        <w:rPr>
          <w:sz w:val="26"/>
        </w:rPr>
        <w:t>За домовленістю сторін квартиру продано за 25 000 грн, які продавець отримав від покупця повністю до підписання цього Договору. Продавець свідчить, що суму, за яку продано квартиру</w:t>
      </w:r>
      <w:r w:rsidR="00FD031C">
        <w:rPr>
          <w:sz w:val="26"/>
        </w:rPr>
        <w:t>,</w:t>
      </w:r>
      <w:r>
        <w:rPr>
          <w:sz w:val="26"/>
        </w:rPr>
        <w:t xml:space="preserve"> вважає вигідною для себе та її визначення не </w:t>
      </w:r>
      <w:r w:rsidR="00174C3E">
        <w:rPr>
          <w:sz w:val="26"/>
        </w:rPr>
        <w:t>пов’язане</w:t>
      </w:r>
      <w:r>
        <w:rPr>
          <w:sz w:val="26"/>
        </w:rPr>
        <w:t xml:space="preserve"> зі збігом будь-яких тяжких обставин. Правові наслідки, </w:t>
      </w:r>
      <w:r w:rsidR="00174C3E">
        <w:rPr>
          <w:sz w:val="26"/>
        </w:rPr>
        <w:t>пов’язані</w:t>
      </w:r>
      <w:r>
        <w:rPr>
          <w:sz w:val="26"/>
        </w:rPr>
        <w:t xml:space="preserve"> з прихов</w:t>
      </w:r>
      <w:r w:rsidR="00FD031C">
        <w:rPr>
          <w:sz w:val="26"/>
        </w:rPr>
        <w:t>уванням</w:t>
      </w:r>
      <w:r>
        <w:rPr>
          <w:sz w:val="26"/>
        </w:rPr>
        <w:t xml:space="preserve"> дійсної суми, за яку продано квартиру, </w:t>
      </w:r>
      <w:r w:rsidR="00FD031C">
        <w:rPr>
          <w:sz w:val="26"/>
        </w:rPr>
        <w:t xml:space="preserve">передбачені </w:t>
      </w:r>
      <w:r w:rsidR="00174C3E">
        <w:rPr>
          <w:sz w:val="26"/>
        </w:rPr>
        <w:t>ч</w:t>
      </w:r>
      <w:r w:rsidR="00FD031C">
        <w:rPr>
          <w:sz w:val="26"/>
        </w:rPr>
        <w:t xml:space="preserve">астиною п’ятою </w:t>
      </w:r>
      <w:r w:rsidR="00174C3E">
        <w:rPr>
          <w:sz w:val="26"/>
        </w:rPr>
        <w:t>ст</w:t>
      </w:r>
      <w:r w:rsidR="00FD031C">
        <w:rPr>
          <w:sz w:val="26"/>
        </w:rPr>
        <w:t xml:space="preserve">атті </w:t>
      </w:r>
      <w:r w:rsidR="00174C3E">
        <w:rPr>
          <w:sz w:val="26"/>
        </w:rPr>
        <w:t>4 Закону України «Про власність»</w:t>
      </w:r>
      <w:r>
        <w:rPr>
          <w:sz w:val="26"/>
        </w:rPr>
        <w:t xml:space="preserve"> та ст</w:t>
      </w:r>
      <w:r w:rsidR="00FD031C">
        <w:rPr>
          <w:sz w:val="26"/>
        </w:rPr>
        <w:t xml:space="preserve">аттею </w:t>
      </w:r>
      <w:r>
        <w:rPr>
          <w:sz w:val="26"/>
        </w:rPr>
        <w:t xml:space="preserve">212 Кримінального кодексу України, нотаріусом сторонам </w:t>
      </w:r>
      <w:r w:rsidR="00174C3E">
        <w:rPr>
          <w:sz w:val="26"/>
        </w:rPr>
        <w:t>роз’яснено</w:t>
      </w:r>
      <w:r>
        <w:rPr>
          <w:sz w:val="26"/>
        </w:rPr>
        <w:t xml:space="preserve">. </w:t>
      </w:r>
    </w:p>
    <w:p w:rsidR="00D47C75" w:rsidRDefault="00F3637F">
      <w:pPr>
        <w:ind w:firstLine="555"/>
        <w:jc w:val="both"/>
        <w:rPr>
          <w:sz w:val="26"/>
        </w:rPr>
      </w:pPr>
      <w:r>
        <w:rPr>
          <w:sz w:val="26"/>
        </w:rPr>
        <w:t>Під час співбесіди Бондаренко-Легких Г.П. зазначила, що кошти в рахунок оплати кварти</w:t>
      </w:r>
      <w:r w:rsidR="00174C3E">
        <w:rPr>
          <w:sz w:val="26"/>
        </w:rPr>
        <w:t xml:space="preserve">ри, що знаходиться за </w:t>
      </w:r>
      <w:proofErr w:type="spellStart"/>
      <w:r w:rsidR="00174C3E">
        <w:rPr>
          <w:sz w:val="26"/>
        </w:rPr>
        <w:t>адресою</w:t>
      </w:r>
      <w:proofErr w:type="spellEnd"/>
      <w:r w:rsidR="00FD031C">
        <w:rPr>
          <w:sz w:val="26"/>
        </w:rPr>
        <w:t>:</w:t>
      </w:r>
      <w:r w:rsidR="00174C3E">
        <w:rPr>
          <w:sz w:val="26"/>
        </w:rPr>
        <w:t xml:space="preserve"> </w:t>
      </w:r>
      <w:r w:rsidR="00CF2891">
        <w:rPr>
          <w:sz w:val="26"/>
        </w:rPr>
        <w:t>АДРЕСА_3</w:t>
      </w:r>
      <w:r>
        <w:rPr>
          <w:sz w:val="26"/>
        </w:rPr>
        <w:t xml:space="preserve">, були внесені її </w:t>
      </w:r>
      <w:r w:rsidR="00174C3E">
        <w:rPr>
          <w:sz w:val="26"/>
        </w:rPr>
        <w:t>матір’ю</w:t>
      </w:r>
      <w:r>
        <w:rPr>
          <w:sz w:val="26"/>
        </w:rPr>
        <w:t xml:space="preserve">. </w:t>
      </w:r>
    </w:p>
    <w:p w:rsidR="00460883" w:rsidRDefault="00174C3E">
      <w:pPr>
        <w:ind w:firstLine="555"/>
        <w:jc w:val="both"/>
        <w:rPr>
          <w:sz w:val="26"/>
        </w:rPr>
      </w:pPr>
      <w:r>
        <w:rPr>
          <w:sz w:val="26"/>
        </w:rPr>
        <w:t>На підтвердження цих</w:t>
      </w:r>
      <w:r w:rsidR="00F3637F">
        <w:rPr>
          <w:sz w:val="26"/>
        </w:rPr>
        <w:t xml:space="preserve"> пояснен</w:t>
      </w:r>
      <w:r>
        <w:rPr>
          <w:sz w:val="26"/>
        </w:rPr>
        <w:t xml:space="preserve">ь Бондаренко-Легких Г.П. надала копію пояснень </w:t>
      </w:r>
      <w:r w:rsidR="00F3637F">
        <w:rPr>
          <w:sz w:val="26"/>
        </w:rPr>
        <w:t>матері</w:t>
      </w:r>
      <w:r w:rsidR="00460883">
        <w:rPr>
          <w:sz w:val="26"/>
        </w:rPr>
        <w:t xml:space="preserve"> (</w:t>
      </w:r>
      <w:r w:rsidR="00FD031C">
        <w:rPr>
          <w:sz w:val="26"/>
        </w:rPr>
        <w:t xml:space="preserve">подані </w:t>
      </w:r>
      <w:r w:rsidR="00460883">
        <w:rPr>
          <w:sz w:val="26"/>
        </w:rPr>
        <w:t>нею до ДПІ в Оболонському районі ГУ ДФС у м</w:t>
      </w:r>
      <w:r w:rsidR="00FD031C">
        <w:rPr>
          <w:sz w:val="26"/>
        </w:rPr>
        <w:t>істі</w:t>
      </w:r>
      <w:r w:rsidR="00460883">
        <w:rPr>
          <w:sz w:val="26"/>
        </w:rPr>
        <w:t xml:space="preserve"> Києві).</w:t>
      </w:r>
    </w:p>
    <w:p w:rsidR="00D47C75" w:rsidRDefault="00FD031C">
      <w:pPr>
        <w:ind w:firstLine="555"/>
        <w:jc w:val="both"/>
        <w:rPr>
          <w:sz w:val="26"/>
        </w:rPr>
      </w:pPr>
      <w:r>
        <w:rPr>
          <w:sz w:val="26"/>
        </w:rPr>
        <w:t>У</w:t>
      </w:r>
      <w:r w:rsidR="00460883">
        <w:rPr>
          <w:sz w:val="26"/>
        </w:rPr>
        <w:t xml:space="preserve"> поясненнях мати кандидата повідомила</w:t>
      </w:r>
      <w:r w:rsidR="00F3637F">
        <w:rPr>
          <w:sz w:val="26"/>
        </w:rPr>
        <w:t xml:space="preserve">, що 27 березня 2007 року та 19 квітня 2007 року внесла грошові кошти в загальному розмірі  893 708 грн в рахунок оплати </w:t>
      </w:r>
      <w:r>
        <w:rPr>
          <w:sz w:val="26"/>
        </w:rPr>
        <w:t>квартири дочки Бондаренко Г.П. за</w:t>
      </w:r>
      <w:r w:rsidR="00F3637F">
        <w:rPr>
          <w:sz w:val="26"/>
        </w:rPr>
        <w:t xml:space="preserve"> договор</w:t>
      </w:r>
      <w:r>
        <w:rPr>
          <w:sz w:val="26"/>
        </w:rPr>
        <w:t>ом</w:t>
      </w:r>
      <w:r w:rsidR="00F3637F">
        <w:rPr>
          <w:sz w:val="26"/>
        </w:rPr>
        <w:t xml:space="preserve"> </w:t>
      </w:r>
      <w:r>
        <w:rPr>
          <w:sz w:val="26"/>
        </w:rPr>
        <w:t xml:space="preserve">від 27 березня 2007 року </w:t>
      </w:r>
      <w:r w:rsidR="00F3637F">
        <w:rPr>
          <w:sz w:val="26"/>
        </w:rPr>
        <w:t xml:space="preserve">№ </w:t>
      </w:r>
      <w:proofErr w:type="spellStart"/>
      <w:r w:rsidR="00F3637F">
        <w:rPr>
          <w:sz w:val="26"/>
        </w:rPr>
        <w:t>кв</w:t>
      </w:r>
      <w:proofErr w:type="spellEnd"/>
      <w:r w:rsidR="00F3637F">
        <w:rPr>
          <w:sz w:val="26"/>
        </w:rPr>
        <w:t xml:space="preserve"> 1312085. Вказані кошти от</w:t>
      </w:r>
      <w:r>
        <w:rPr>
          <w:sz w:val="26"/>
        </w:rPr>
        <w:t xml:space="preserve">римані від продажу квартири у </w:t>
      </w:r>
      <w:r w:rsidR="0009131D">
        <w:rPr>
          <w:sz w:val="26"/>
        </w:rPr>
        <w:t>АДРЕСА_2</w:t>
      </w:r>
      <w:r>
        <w:rPr>
          <w:sz w:val="26"/>
        </w:rPr>
        <w:t>,</w:t>
      </w:r>
      <w:r w:rsidR="00F3637F">
        <w:rPr>
          <w:sz w:val="26"/>
        </w:rPr>
        <w:t xml:space="preserve"> на підставі договору купівлі-продажу від 12 квітня 2007 року.</w:t>
      </w:r>
    </w:p>
    <w:p w:rsidR="00D47C75" w:rsidRDefault="00460883">
      <w:pPr>
        <w:ind w:firstLine="555"/>
        <w:jc w:val="both"/>
        <w:rPr>
          <w:sz w:val="26"/>
        </w:rPr>
      </w:pPr>
      <w:r>
        <w:rPr>
          <w:sz w:val="26"/>
        </w:rPr>
        <w:t>Комісією досліджено копію О</w:t>
      </w:r>
      <w:r w:rsidR="00F3637F">
        <w:rPr>
          <w:sz w:val="26"/>
        </w:rPr>
        <w:t xml:space="preserve">статочного розрахунку вартості </w:t>
      </w:r>
      <w:r>
        <w:rPr>
          <w:sz w:val="26"/>
        </w:rPr>
        <w:t>об’єкт</w:t>
      </w:r>
      <w:r w:rsidR="00FD031C">
        <w:rPr>
          <w:sz w:val="26"/>
        </w:rPr>
        <w:t>а</w:t>
      </w:r>
      <w:r w:rsidR="00F3637F">
        <w:rPr>
          <w:sz w:val="26"/>
        </w:rPr>
        <w:t xml:space="preserve"> інвестування Договір № </w:t>
      </w:r>
      <w:proofErr w:type="spellStart"/>
      <w:r w:rsidR="00F3637F">
        <w:rPr>
          <w:sz w:val="26"/>
        </w:rPr>
        <w:t>кв</w:t>
      </w:r>
      <w:proofErr w:type="spellEnd"/>
      <w:r w:rsidR="00F3637F">
        <w:rPr>
          <w:sz w:val="26"/>
        </w:rPr>
        <w:t xml:space="preserve"> 1312085 про участь у фонді фінансування будівництва </w:t>
      </w:r>
      <w:r>
        <w:rPr>
          <w:sz w:val="26"/>
        </w:rPr>
        <w:t>«</w:t>
      </w:r>
      <w:r w:rsidR="00F3637F">
        <w:rPr>
          <w:sz w:val="26"/>
        </w:rPr>
        <w:t xml:space="preserve">Столиця </w:t>
      </w:r>
      <w:r>
        <w:rPr>
          <w:sz w:val="26"/>
        </w:rPr>
        <w:t>–</w:t>
      </w:r>
      <w:r w:rsidR="00F3637F">
        <w:rPr>
          <w:sz w:val="26"/>
        </w:rPr>
        <w:t>І</w:t>
      </w:r>
      <w:r>
        <w:rPr>
          <w:sz w:val="26"/>
        </w:rPr>
        <w:t>»</w:t>
      </w:r>
      <w:r w:rsidR="00F3637F">
        <w:rPr>
          <w:sz w:val="26"/>
        </w:rPr>
        <w:t xml:space="preserve"> виду А від 27 березня 2007 року</w:t>
      </w:r>
      <w:r>
        <w:rPr>
          <w:sz w:val="26"/>
        </w:rPr>
        <w:t>. Так,</w:t>
      </w:r>
      <w:r w:rsidR="00F3637F">
        <w:rPr>
          <w:sz w:val="26"/>
        </w:rPr>
        <w:t xml:space="preserve"> вартість </w:t>
      </w:r>
      <w:r>
        <w:rPr>
          <w:sz w:val="26"/>
        </w:rPr>
        <w:t>об’єкта</w:t>
      </w:r>
      <w:r w:rsidR="00F3637F">
        <w:rPr>
          <w:sz w:val="26"/>
        </w:rPr>
        <w:t xml:space="preserve"> фінансування</w:t>
      </w:r>
      <w:r>
        <w:rPr>
          <w:sz w:val="26"/>
        </w:rPr>
        <w:t xml:space="preserve"> за фактичною площею становить </w:t>
      </w:r>
      <w:r w:rsidR="00F3637F">
        <w:rPr>
          <w:sz w:val="26"/>
        </w:rPr>
        <w:t>912 000, 48 грн; сума коштів,</w:t>
      </w:r>
      <w:r w:rsidR="00FD031C">
        <w:rPr>
          <w:sz w:val="26"/>
        </w:rPr>
        <w:t xml:space="preserve"> що сплачена довірителем за </w:t>
      </w:r>
      <w:proofErr w:type="spellStart"/>
      <w:r w:rsidR="00FD031C">
        <w:rPr>
          <w:sz w:val="26"/>
        </w:rPr>
        <w:t>проє</w:t>
      </w:r>
      <w:r w:rsidR="00F3637F">
        <w:rPr>
          <w:sz w:val="26"/>
        </w:rPr>
        <w:t>ктною</w:t>
      </w:r>
      <w:proofErr w:type="spellEnd"/>
      <w:r w:rsidR="00F3637F">
        <w:rPr>
          <w:sz w:val="26"/>
        </w:rPr>
        <w:t xml:space="preserve"> площею</w:t>
      </w:r>
      <w:r w:rsidR="00FD031C">
        <w:rPr>
          <w:sz w:val="26"/>
        </w:rPr>
        <w:t>,</w:t>
      </w:r>
      <w:r w:rsidR="00F3637F">
        <w:rPr>
          <w:sz w:val="26"/>
        </w:rPr>
        <w:t xml:space="preserve"> становить 894 068, 69 грн. Довірителем вказано Бондаренко Ганну Павлівну.</w:t>
      </w:r>
    </w:p>
    <w:p w:rsidR="00460883" w:rsidRDefault="00F3637F" w:rsidP="00460883">
      <w:pPr>
        <w:shd w:val="clear" w:color="auto" w:fill="FFFFFF"/>
        <w:tabs>
          <w:tab w:val="left" w:pos="426"/>
        </w:tabs>
        <w:ind w:firstLine="567"/>
        <w:jc w:val="both"/>
        <w:rPr>
          <w:sz w:val="26"/>
        </w:rPr>
      </w:pPr>
      <w:r>
        <w:rPr>
          <w:sz w:val="26"/>
        </w:rPr>
        <w:t>З</w:t>
      </w:r>
      <w:r w:rsidR="00460883">
        <w:rPr>
          <w:sz w:val="26"/>
        </w:rPr>
        <w:t>а наявною в Комісії інформацією</w:t>
      </w:r>
      <w:r w:rsidR="00FD031C">
        <w:rPr>
          <w:sz w:val="26"/>
        </w:rPr>
        <w:t>,</w:t>
      </w:r>
      <w:r w:rsidR="00460883">
        <w:rPr>
          <w:sz w:val="26"/>
        </w:rPr>
        <w:t xml:space="preserve"> дохід матері ка</w:t>
      </w:r>
      <w:r>
        <w:rPr>
          <w:sz w:val="26"/>
        </w:rPr>
        <w:t xml:space="preserve">ндидата за період з 1998 до </w:t>
      </w:r>
      <w:r w:rsidR="00FD031C">
        <w:rPr>
          <w:sz w:val="26"/>
        </w:rPr>
        <w:br/>
      </w:r>
      <w:r>
        <w:rPr>
          <w:sz w:val="26"/>
        </w:rPr>
        <w:t>200</w:t>
      </w:r>
      <w:r w:rsidRPr="009A157B">
        <w:rPr>
          <w:sz w:val="26"/>
        </w:rPr>
        <w:t>7</w:t>
      </w:r>
      <w:r w:rsidR="00460883">
        <w:rPr>
          <w:sz w:val="26"/>
        </w:rPr>
        <w:t xml:space="preserve"> року становив </w:t>
      </w:r>
      <w:r>
        <w:rPr>
          <w:sz w:val="26"/>
        </w:rPr>
        <w:t xml:space="preserve">121 095 </w:t>
      </w:r>
      <w:r w:rsidR="00460883">
        <w:rPr>
          <w:sz w:val="26"/>
        </w:rPr>
        <w:t xml:space="preserve">грн (відомості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00460883">
        <w:rPr>
          <w:sz w:val="26"/>
        </w:rPr>
        <w:t>самозайнятими</w:t>
      </w:r>
      <w:proofErr w:type="spellEnd"/>
      <w:r w:rsidR="00460883">
        <w:rPr>
          <w:sz w:val="26"/>
        </w:rPr>
        <w:t xml:space="preserve"> особами, а також суму річного доходу, задекларованого фізичною особою в податковій декларації про майновий стан і доходи, відповідь № 1265092  від  04 квітня 2025 року).</w:t>
      </w:r>
    </w:p>
    <w:p w:rsidR="00460883" w:rsidRDefault="00460883" w:rsidP="00460883">
      <w:pPr>
        <w:shd w:val="clear" w:color="auto" w:fill="FFFFFF"/>
        <w:tabs>
          <w:tab w:val="left" w:pos="426"/>
        </w:tabs>
        <w:ind w:firstLine="567"/>
        <w:jc w:val="both"/>
        <w:rPr>
          <w:sz w:val="26"/>
        </w:rPr>
      </w:pPr>
      <w:r w:rsidRPr="00F3637F">
        <w:rPr>
          <w:sz w:val="26"/>
        </w:rPr>
        <w:t>Дохід батька</w:t>
      </w:r>
      <w:r w:rsidR="00F3637F" w:rsidRPr="00F3637F">
        <w:rPr>
          <w:sz w:val="26"/>
        </w:rPr>
        <w:t xml:space="preserve"> кандидата </w:t>
      </w:r>
      <w:r w:rsidR="00F8758D">
        <w:rPr>
          <w:sz w:val="26"/>
        </w:rPr>
        <w:t>ОСОБА_6</w:t>
      </w:r>
      <w:r w:rsidRPr="00F3637F">
        <w:rPr>
          <w:sz w:val="26"/>
        </w:rPr>
        <w:t xml:space="preserve"> </w:t>
      </w:r>
      <w:r w:rsidR="009A157B">
        <w:rPr>
          <w:sz w:val="26"/>
        </w:rPr>
        <w:t>за період з 1998 до 2007</w:t>
      </w:r>
      <w:r w:rsidR="00F3637F" w:rsidRPr="00F3637F">
        <w:rPr>
          <w:sz w:val="26"/>
        </w:rPr>
        <w:t xml:space="preserve"> року становив 98 559 грн </w:t>
      </w:r>
      <w:r w:rsidR="00F3637F">
        <w:rPr>
          <w:i/>
          <w:sz w:val="26"/>
        </w:rPr>
        <w:t>(</w:t>
      </w:r>
      <w:r w:rsidR="00F3637F">
        <w:rPr>
          <w:sz w:val="26"/>
        </w:rPr>
        <w:t xml:space="preserve">відомості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00F3637F">
        <w:rPr>
          <w:sz w:val="26"/>
        </w:rPr>
        <w:t>самозайнятими</w:t>
      </w:r>
      <w:proofErr w:type="spellEnd"/>
      <w:r w:rsidR="00F3637F">
        <w:rPr>
          <w:sz w:val="26"/>
        </w:rPr>
        <w:t xml:space="preserve"> особами, а також суму річного доходу, задекларованого фізичною особою в податковій декларації про майновий стан і доходи, відповідь №</w:t>
      </w:r>
      <w:r w:rsidR="00F3637F" w:rsidRPr="00F3637F">
        <w:t xml:space="preserve"> </w:t>
      </w:r>
      <w:r w:rsidR="00F3637F" w:rsidRPr="00F3637F">
        <w:rPr>
          <w:sz w:val="26"/>
        </w:rPr>
        <w:t xml:space="preserve">1265198 </w:t>
      </w:r>
      <w:r w:rsidR="00F3637F">
        <w:rPr>
          <w:sz w:val="26"/>
        </w:rPr>
        <w:t xml:space="preserve">від  04 квітня 2025 року). </w:t>
      </w:r>
    </w:p>
    <w:p w:rsidR="00F3637F" w:rsidRDefault="00F3637F" w:rsidP="00F3637F">
      <w:pPr>
        <w:shd w:val="clear" w:color="auto" w:fill="FFFFFF"/>
        <w:tabs>
          <w:tab w:val="left" w:pos="426"/>
        </w:tabs>
        <w:ind w:firstLine="567"/>
        <w:jc w:val="both"/>
        <w:rPr>
          <w:sz w:val="26"/>
        </w:rPr>
      </w:pPr>
      <w:r w:rsidRPr="00F3637F">
        <w:rPr>
          <w:sz w:val="26"/>
        </w:rPr>
        <w:t>Дохід Бондаренко-Легких Г.</w:t>
      </w:r>
      <w:r w:rsidR="00233381">
        <w:rPr>
          <w:sz w:val="26"/>
        </w:rPr>
        <w:t>П. за період з 1998 року до 2007</w:t>
      </w:r>
      <w:r w:rsidRPr="00F3637F">
        <w:rPr>
          <w:sz w:val="26"/>
        </w:rPr>
        <w:t xml:space="preserve"> року становив 62 276 грн (</w:t>
      </w:r>
      <w:r>
        <w:rPr>
          <w:sz w:val="26"/>
        </w:rPr>
        <w:t xml:space="preserve">відомості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Pr>
          <w:sz w:val="26"/>
        </w:rPr>
        <w:t>самозайнятими</w:t>
      </w:r>
      <w:proofErr w:type="spellEnd"/>
      <w:r>
        <w:rPr>
          <w:sz w:val="26"/>
        </w:rPr>
        <w:t xml:space="preserve"> особами, а також суму річного доходу, задекларованого фізичною особою в податковій декларації про майновий стан і доходи, відповідь </w:t>
      </w:r>
      <w:r>
        <w:rPr>
          <w:sz w:val="26"/>
        </w:rPr>
        <w:br/>
        <w:t>№</w:t>
      </w:r>
      <w:r w:rsidRPr="00F3637F">
        <w:t xml:space="preserve"> </w:t>
      </w:r>
      <w:r w:rsidRPr="00F3637F">
        <w:rPr>
          <w:sz w:val="26"/>
        </w:rPr>
        <w:t xml:space="preserve">1264946 </w:t>
      </w:r>
      <w:r>
        <w:rPr>
          <w:sz w:val="26"/>
        </w:rPr>
        <w:t xml:space="preserve">від  04 квітня 2025 року). </w:t>
      </w:r>
    </w:p>
    <w:p w:rsidR="00460883" w:rsidRDefault="00AC3D61" w:rsidP="00460883">
      <w:pPr>
        <w:shd w:val="clear" w:color="auto" w:fill="FFFFFF"/>
        <w:tabs>
          <w:tab w:val="left" w:pos="426"/>
        </w:tabs>
        <w:ind w:firstLine="567"/>
        <w:jc w:val="both"/>
        <w:rPr>
          <w:sz w:val="26"/>
        </w:rPr>
      </w:pPr>
      <w:r w:rsidRPr="00F3637F">
        <w:rPr>
          <w:sz w:val="26"/>
        </w:rPr>
        <w:lastRenderedPageBreak/>
        <w:t>Бондаренко-Легких Г.П.</w:t>
      </w:r>
      <w:r>
        <w:rPr>
          <w:sz w:val="26"/>
        </w:rPr>
        <w:t xml:space="preserve"> </w:t>
      </w:r>
      <w:r w:rsidR="00460883">
        <w:rPr>
          <w:sz w:val="26"/>
        </w:rPr>
        <w:t>не над</w:t>
      </w:r>
      <w:r w:rsidR="00FD031C">
        <w:rPr>
          <w:sz w:val="26"/>
        </w:rPr>
        <w:t>ала</w:t>
      </w:r>
      <w:r w:rsidR="005D0659">
        <w:rPr>
          <w:sz w:val="26"/>
        </w:rPr>
        <w:t xml:space="preserve"> Комісії підтверджувальних документів</w:t>
      </w:r>
      <w:r w:rsidR="00460883">
        <w:rPr>
          <w:sz w:val="26"/>
        </w:rPr>
        <w:t xml:space="preserve"> про д</w:t>
      </w:r>
      <w:r w:rsidR="00FD031C">
        <w:rPr>
          <w:sz w:val="26"/>
        </w:rPr>
        <w:t>оходи батьків, які дозволили б</w:t>
      </w:r>
      <w:r w:rsidR="00460883">
        <w:rPr>
          <w:sz w:val="26"/>
        </w:rPr>
        <w:t xml:space="preserve"> </w:t>
      </w:r>
      <w:proofErr w:type="spellStart"/>
      <w:r w:rsidR="00460883">
        <w:rPr>
          <w:sz w:val="26"/>
        </w:rPr>
        <w:t>вне</w:t>
      </w:r>
      <w:r>
        <w:rPr>
          <w:sz w:val="26"/>
        </w:rPr>
        <w:t>с</w:t>
      </w:r>
      <w:r w:rsidR="00FD031C">
        <w:rPr>
          <w:sz w:val="26"/>
        </w:rPr>
        <w:t>ти</w:t>
      </w:r>
      <w:proofErr w:type="spellEnd"/>
      <w:r w:rsidR="00FD031C">
        <w:rPr>
          <w:sz w:val="26"/>
        </w:rPr>
        <w:t xml:space="preserve"> </w:t>
      </w:r>
      <w:r>
        <w:rPr>
          <w:sz w:val="26"/>
        </w:rPr>
        <w:t>грошов</w:t>
      </w:r>
      <w:r w:rsidR="00FD031C">
        <w:rPr>
          <w:sz w:val="26"/>
        </w:rPr>
        <w:t>і</w:t>
      </w:r>
      <w:r>
        <w:rPr>
          <w:sz w:val="26"/>
        </w:rPr>
        <w:t xml:space="preserve"> кошт</w:t>
      </w:r>
      <w:r w:rsidR="00FD031C">
        <w:rPr>
          <w:sz w:val="26"/>
        </w:rPr>
        <w:t>и</w:t>
      </w:r>
      <w:r w:rsidR="00460883">
        <w:rPr>
          <w:sz w:val="26"/>
        </w:rPr>
        <w:t xml:space="preserve"> в рахунок оплати к</w:t>
      </w:r>
      <w:r w:rsidR="00370D42">
        <w:rPr>
          <w:sz w:val="26"/>
        </w:rPr>
        <w:t xml:space="preserve">вартири вартістю 912 000 грн. </w:t>
      </w:r>
    </w:p>
    <w:p w:rsidR="00C94905" w:rsidRDefault="00C94905" w:rsidP="00C94905">
      <w:pPr>
        <w:shd w:val="clear" w:color="auto" w:fill="FFFFFF"/>
        <w:tabs>
          <w:tab w:val="left" w:pos="426"/>
        </w:tabs>
        <w:ind w:firstLine="567"/>
        <w:jc w:val="both"/>
        <w:rPr>
          <w:sz w:val="26"/>
        </w:rPr>
      </w:pPr>
      <w:r>
        <w:rPr>
          <w:sz w:val="26"/>
        </w:rPr>
        <w:t xml:space="preserve">Під час співбесіди кандидат пояснила, що основним джерелом походження коштів для придбання квартири </w:t>
      </w:r>
      <w:r w:rsidR="00FD031C">
        <w:rPr>
          <w:sz w:val="26"/>
        </w:rPr>
        <w:t>був</w:t>
      </w:r>
      <w:r>
        <w:rPr>
          <w:sz w:val="26"/>
        </w:rPr>
        <w:t xml:space="preserve"> дохід</w:t>
      </w:r>
      <w:r w:rsidR="00FD031C">
        <w:rPr>
          <w:sz w:val="26"/>
        </w:rPr>
        <w:t>,</w:t>
      </w:r>
      <w:r>
        <w:rPr>
          <w:sz w:val="26"/>
        </w:rPr>
        <w:t xml:space="preserve"> отриманий від продажу </w:t>
      </w:r>
      <w:r w:rsidRPr="00C94905">
        <w:rPr>
          <w:sz w:val="26"/>
        </w:rPr>
        <w:t>квартир</w:t>
      </w:r>
      <w:r>
        <w:rPr>
          <w:sz w:val="26"/>
        </w:rPr>
        <w:t>и</w:t>
      </w:r>
      <w:r w:rsidR="00FD031C">
        <w:rPr>
          <w:sz w:val="26"/>
        </w:rPr>
        <w:t xml:space="preserve"> </w:t>
      </w:r>
      <w:r w:rsidR="00F8758D">
        <w:rPr>
          <w:sz w:val="26"/>
        </w:rPr>
        <w:t>АДРЕСА_2</w:t>
      </w:r>
      <w:r>
        <w:rPr>
          <w:sz w:val="26"/>
        </w:rPr>
        <w:t>. За її словами</w:t>
      </w:r>
      <w:r w:rsidR="00FD031C">
        <w:rPr>
          <w:sz w:val="26"/>
        </w:rPr>
        <w:t>,</w:t>
      </w:r>
      <w:r>
        <w:rPr>
          <w:sz w:val="26"/>
        </w:rPr>
        <w:t xml:space="preserve"> продаж було здійснено за іншу суму</w:t>
      </w:r>
      <w:r w:rsidR="00FD031C">
        <w:rPr>
          <w:sz w:val="26"/>
        </w:rPr>
        <w:t>,</w:t>
      </w:r>
      <w:r>
        <w:rPr>
          <w:sz w:val="26"/>
        </w:rPr>
        <w:t xml:space="preserve"> аніж та, що вказана у договорі </w:t>
      </w:r>
      <w:r w:rsidRPr="00C94905">
        <w:rPr>
          <w:sz w:val="26"/>
        </w:rPr>
        <w:t>купівлі-продажу від 12 квітня 2007 року</w:t>
      </w:r>
      <w:r>
        <w:rPr>
          <w:sz w:val="26"/>
        </w:rPr>
        <w:t xml:space="preserve"> (у договорі зазначено 25 000 грн).</w:t>
      </w:r>
    </w:p>
    <w:p w:rsidR="00AC3D61" w:rsidRDefault="00AC3D61">
      <w:pPr>
        <w:ind w:firstLine="555"/>
        <w:jc w:val="both"/>
        <w:rPr>
          <w:sz w:val="26"/>
        </w:rPr>
      </w:pPr>
      <w:r>
        <w:rPr>
          <w:sz w:val="26"/>
        </w:rPr>
        <w:t>Комісія критично ставиться до пояснень кандидата щодо джерел походження коштів для придбання квартири та виснує, що реальні доходи кандидата на посаду судді та її близьких осіб ставлять під сумнів можливість набуття прав на вказаний вище об’єкт.</w:t>
      </w:r>
    </w:p>
    <w:p w:rsidR="00D47C75" w:rsidRDefault="00F3637F">
      <w:pPr>
        <w:shd w:val="clear" w:color="auto" w:fill="FFFFFF"/>
        <w:tabs>
          <w:tab w:val="left" w:pos="426"/>
        </w:tabs>
        <w:ind w:firstLine="567"/>
        <w:jc w:val="both"/>
        <w:rPr>
          <w:sz w:val="26"/>
        </w:rPr>
      </w:pPr>
      <w:r>
        <w:rPr>
          <w:sz w:val="26"/>
        </w:rPr>
        <w:t xml:space="preserve">Комісія зауважує, що відображення вартості майна, що не відповідає фактичній (заниження ціни предмета купівлі-продажу), є негативним явищем, оскільки унеможливлює оцінювання реального майнового стану кандидата та близьких осіб  та ускладнює зіставлення рівня їх доходів і видатків. Це також може порушувати правила грошових розрахунків і фінансового </w:t>
      </w:r>
      <w:r w:rsidR="00C324E4">
        <w:rPr>
          <w:sz w:val="26"/>
        </w:rPr>
        <w:t>моніторингу та може мати ознаки</w:t>
      </w:r>
      <w:r>
        <w:rPr>
          <w:sz w:val="26"/>
        </w:rPr>
        <w:t xml:space="preserve"> якщо не ухилення від оподаткування, то принаймні свідомого сприяння </w:t>
      </w:r>
      <w:r w:rsidR="00C324E4">
        <w:rPr>
          <w:sz w:val="26"/>
        </w:rPr>
        <w:t>цьому</w:t>
      </w:r>
      <w:r>
        <w:rPr>
          <w:sz w:val="26"/>
        </w:rPr>
        <w:t>.</w:t>
      </w:r>
    </w:p>
    <w:p w:rsidR="00D47C75" w:rsidRDefault="00F3637F">
      <w:pPr>
        <w:shd w:val="clear" w:color="auto" w:fill="FFFFFF"/>
        <w:tabs>
          <w:tab w:val="left" w:pos="426"/>
        </w:tabs>
        <w:ind w:firstLine="567"/>
        <w:jc w:val="both"/>
        <w:rPr>
          <w:sz w:val="26"/>
        </w:rPr>
      </w:pPr>
      <w:r>
        <w:rPr>
          <w:sz w:val="26"/>
        </w:rPr>
        <w:t>Оцінка наведених фактів і обстави</w:t>
      </w:r>
      <w:r w:rsidR="00B16DD8">
        <w:rPr>
          <w:sz w:val="26"/>
        </w:rPr>
        <w:t>н дає підстави для висновку, що</w:t>
      </w:r>
      <w:r>
        <w:rPr>
          <w:sz w:val="26"/>
        </w:rPr>
        <w:t xml:space="preserve"> з погляду звичайної ро</w:t>
      </w:r>
      <w:r w:rsidR="00C324E4">
        <w:rPr>
          <w:sz w:val="26"/>
        </w:rPr>
        <w:t>зсудливої людини</w:t>
      </w:r>
      <w:r>
        <w:rPr>
          <w:sz w:val="26"/>
        </w:rPr>
        <w:t xml:space="preserve"> може виникати сумнів у дотриманні кандидатом досліджуваного показника. </w:t>
      </w:r>
    </w:p>
    <w:p w:rsidR="00D47C75" w:rsidRDefault="00F3637F">
      <w:pPr>
        <w:shd w:val="clear" w:color="auto" w:fill="FFFFFF"/>
        <w:tabs>
          <w:tab w:val="left" w:pos="426"/>
        </w:tabs>
        <w:ind w:firstLine="567"/>
        <w:jc w:val="both"/>
        <w:rPr>
          <w:sz w:val="26"/>
        </w:rPr>
      </w:pPr>
      <w:r>
        <w:rPr>
          <w:sz w:val="26"/>
        </w:rPr>
        <w:t>Відповідно до пункту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D47C75" w:rsidRDefault="00F3637F">
      <w:pPr>
        <w:shd w:val="clear" w:color="auto" w:fill="FFFFFF"/>
        <w:tabs>
          <w:tab w:val="left" w:pos="426"/>
        </w:tabs>
        <w:ind w:firstLine="567"/>
        <w:jc w:val="both"/>
        <w:rPr>
          <w:sz w:val="26"/>
        </w:rPr>
      </w:pPr>
      <w:r>
        <w:rPr>
          <w:sz w:val="26"/>
        </w:rPr>
        <w:t>Пунктом 5.12 розділу 5 Положення передбачено, що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370D42" w:rsidRPr="00B16DD8" w:rsidRDefault="00AC3D61" w:rsidP="00AC3D61">
      <w:pPr>
        <w:shd w:val="clear" w:color="auto" w:fill="FFFFFF"/>
        <w:tabs>
          <w:tab w:val="left" w:pos="426"/>
        </w:tabs>
        <w:ind w:firstLine="567"/>
        <w:jc w:val="both"/>
        <w:rPr>
          <w:color w:val="000000"/>
          <w:sz w:val="26"/>
        </w:rPr>
      </w:pPr>
      <w:r>
        <w:rPr>
          <w:color w:val="000000"/>
          <w:sz w:val="26"/>
        </w:rPr>
        <w:t>Комісія зазначає, що</w:t>
      </w:r>
      <w:r w:rsidR="00370D42">
        <w:rPr>
          <w:color w:val="000000"/>
          <w:sz w:val="26"/>
        </w:rPr>
        <w:t xml:space="preserve"> відповідно до пунктів 14, 21 розділу ІІІ Єдиних показників о</w:t>
      </w:r>
      <w:r w:rsidR="00370D42" w:rsidRPr="00370D42">
        <w:rPr>
          <w:color w:val="000000"/>
          <w:sz w:val="26"/>
        </w:rPr>
        <w:t>цінка доброчесності та професійної етики судді (кандидата на посаду судді) полягає в оцінюванні відповідності судді (кандидата на посаду судді) показник</w:t>
      </w:r>
      <w:r w:rsidR="00370D42">
        <w:rPr>
          <w:color w:val="000000"/>
          <w:sz w:val="26"/>
        </w:rPr>
        <w:t xml:space="preserve">у </w:t>
      </w:r>
      <w:r w:rsidR="00C26E8E" w:rsidRPr="00B16DD8">
        <w:rPr>
          <w:color w:val="000000"/>
          <w:sz w:val="26"/>
        </w:rPr>
        <w:t>«З</w:t>
      </w:r>
      <w:r w:rsidR="00370D42" w:rsidRPr="00B16DD8">
        <w:rPr>
          <w:color w:val="000000"/>
          <w:sz w:val="26"/>
        </w:rPr>
        <w:t xml:space="preserve">аконність джерел походження </w:t>
      </w:r>
      <w:r w:rsidR="00C26E8E" w:rsidRPr="00B16DD8">
        <w:rPr>
          <w:color w:val="000000"/>
          <w:sz w:val="26"/>
        </w:rPr>
        <w:t>прав на об’єкти цивільних прав»</w:t>
      </w:r>
      <w:r w:rsidR="00370D42" w:rsidRPr="00B16DD8">
        <w:rPr>
          <w:color w:val="000000"/>
          <w:sz w:val="26"/>
        </w:rPr>
        <w:t>.</w:t>
      </w:r>
    </w:p>
    <w:p w:rsidR="00370D42" w:rsidRPr="00370D42" w:rsidRDefault="00370D42" w:rsidP="00370D42">
      <w:pPr>
        <w:shd w:val="clear" w:color="auto" w:fill="FFFFFF"/>
        <w:ind w:firstLine="567"/>
        <w:jc w:val="both"/>
        <w:rPr>
          <w:color w:val="1D1D1B"/>
          <w:sz w:val="26"/>
          <w:szCs w:val="26"/>
        </w:rPr>
      </w:pPr>
      <w:r w:rsidRPr="00370D42">
        <w:rPr>
          <w:color w:val="1D1D1B"/>
          <w:sz w:val="26"/>
          <w:szCs w:val="26"/>
        </w:rPr>
        <w:t>Суддя (кандидат на посаду судді) відповідає цьому показнику,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rsidR="00370D42" w:rsidRPr="00370D42" w:rsidRDefault="00370D42" w:rsidP="00370D42">
      <w:pPr>
        <w:shd w:val="clear" w:color="auto" w:fill="FFFFFF"/>
        <w:ind w:firstLine="567"/>
        <w:jc w:val="both"/>
        <w:rPr>
          <w:color w:val="1D1D1B"/>
          <w:sz w:val="26"/>
          <w:szCs w:val="26"/>
        </w:rPr>
      </w:pPr>
      <w:r w:rsidRPr="00370D42">
        <w:rPr>
          <w:color w:val="1D1D1B"/>
          <w:sz w:val="26"/>
          <w:szCs w:val="26"/>
        </w:rPr>
        <w:t>Законність джерел походження прав на об’єкти цивільних прав не викликає обґрунтованого сумніву, якщо, зокрема, але не виключно:</w:t>
      </w:r>
    </w:p>
    <w:p w:rsidR="00370D42" w:rsidRPr="00370D42" w:rsidRDefault="0001564E" w:rsidP="00370D42">
      <w:pPr>
        <w:shd w:val="clear" w:color="auto" w:fill="FFFFFF"/>
        <w:ind w:firstLine="567"/>
        <w:jc w:val="both"/>
        <w:rPr>
          <w:color w:val="1D1D1B"/>
          <w:sz w:val="26"/>
          <w:szCs w:val="26"/>
        </w:rPr>
      </w:pPr>
      <w:r>
        <w:rPr>
          <w:color w:val="1D1D1B"/>
          <w:sz w:val="26"/>
          <w:szCs w:val="26"/>
        </w:rPr>
        <w:t>-</w:t>
      </w:r>
      <w:r w:rsidR="00370D42" w:rsidRPr="00370D42">
        <w:rPr>
          <w:color w:val="1D1D1B"/>
          <w:sz w:val="26"/>
          <w:szCs w:val="26"/>
        </w:rPr>
        <w:t xml:space="preserve"> дії судді (кандидата на посаду судді), спрямовані на набуття прав на об’єкти цивільних прав, не суперечать вимогам законодавства, правилам професійної етики та є добросовісними;</w:t>
      </w:r>
    </w:p>
    <w:p w:rsidR="00370D42" w:rsidRPr="00370D42" w:rsidRDefault="0001564E" w:rsidP="00370D42">
      <w:pPr>
        <w:shd w:val="clear" w:color="auto" w:fill="FFFFFF"/>
        <w:ind w:firstLine="567"/>
        <w:jc w:val="both"/>
        <w:rPr>
          <w:color w:val="1D1D1B"/>
          <w:sz w:val="26"/>
          <w:szCs w:val="26"/>
        </w:rPr>
      </w:pPr>
      <w:r>
        <w:rPr>
          <w:color w:val="1D1D1B"/>
          <w:sz w:val="26"/>
          <w:szCs w:val="26"/>
        </w:rPr>
        <w:t>-</w:t>
      </w:r>
      <w:r w:rsidR="00370D42" w:rsidRPr="00370D42">
        <w:rPr>
          <w:color w:val="1D1D1B"/>
          <w:sz w:val="26"/>
          <w:szCs w:val="26"/>
        </w:rPr>
        <w:t xml:space="preserve"> вартість об’єктів цивільних прав, набутих суддею </w:t>
      </w:r>
      <w:r w:rsidR="00C324E4">
        <w:rPr>
          <w:color w:val="1D1D1B"/>
          <w:sz w:val="26"/>
          <w:szCs w:val="26"/>
        </w:rPr>
        <w:t>(кандидатом на посаду судді) та/</w:t>
      </w:r>
      <w:r w:rsidR="00370D42" w:rsidRPr="00370D42">
        <w:rPr>
          <w:color w:val="1D1D1B"/>
          <w:sz w:val="26"/>
          <w:szCs w:val="26"/>
        </w:rPr>
        <w:t>або членами його сім’ї, відповідає розміру їхніх доходів, отриманих із законних джерел у періоди, що передують набуттю відповідних об’єктів цивільних прав;</w:t>
      </w:r>
    </w:p>
    <w:p w:rsidR="00370D42" w:rsidRPr="00370D42" w:rsidRDefault="0001564E" w:rsidP="00370D42">
      <w:pPr>
        <w:shd w:val="clear" w:color="auto" w:fill="FFFFFF"/>
        <w:ind w:firstLine="567"/>
        <w:jc w:val="both"/>
        <w:rPr>
          <w:color w:val="1D1D1B"/>
          <w:sz w:val="26"/>
          <w:szCs w:val="26"/>
        </w:rPr>
      </w:pPr>
      <w:r>
        <w:rPr>
          <w:color w:val="1D1D1B"/>
          <w:sz w:val="26"/>
          <w:szCs w:val="26"/>
        </w:rPr>
        <w:t>-</w:t>
      </w:r>
      <w:r w:rsidR="00370D42" w:rsidRPr="00370D42">
        <w:rPr>
          <w:color w:val="1D1D1B"/>
          <w:sz w:val="26"/>
          <w:szCs w:val="26"/>
        </w:rPr>
        <w:t xml:space="preserve"> підстави та порядок набуття суддею (кандидатом на посаду судді) та членами його сім’ї права на об’єкт цивільних прав не мають очевидних ознак</w:t>
      </w:r>
      <w:r w:rsidR="00370D42" w:rsidRPr="00370D42">
        <w:rPr>
          <w:b/>
          <w:bCs/>
          <w:color w:val="1D1D1B"/>
          <w:sz w:val="26"/>
          <w:szCs w:val="26"/>
        </w:rPr>
        <w:t> </w:t>
      </w:r>
      <w:r w:rsidR="00370D42" w:rsidRPr="00370D42">
        <w:rPr>
          <w:color w:val="1D1D1B"/>
          <w:sz w:val="26"/>
          <w:szCs w:val="26"/>
        </w:rPr>
        <w:t>невідповідності вимогам законодавства, про які суддя (кандидат на посаду судді) та члени його сім’ї не могли не знати;</w:t>
      </w:r>
    </w:p>
    <w:p w:rsidR="00370D42" w:rsidRPr="00370D42" w:rsidRDefault="0001564E" w:rsidP="00370D42">
      <w:pPr>
        <w:shd w:val="clear" w:color="auto" w:fill="FFFFFF"/>
        <w:ind w:firstLine="567"/>
        <w:jc w:val="both"/>
        <w:rPr>
          <w:color w:val="1D1D1B"/>
          <w:sz w:val="26"/>
          <w:szCs w:val="26"/>
        </w:rPr>
      </w:pPr>
      <w:r>
        <w:rPr>
          <w:color w:val="1D1D1B"/>
          <w:sz w:val="26"/>
          <w:szCs w:val="26"/>
        </w:rPr>
        <w:lastRenderedPageBreak/>
        <w:t>-</w:t>
      </w:r>
      <w:r w:rsidR="00370D42" w:rsidRPr="00370D42">
        <w:rPr>
          <w:color w:val="1D1D1B"/>
          <w:sz w:val="26"/>
          <w:szCs w:val="26"/>
        </w:rPr>
        <w:t xml:space="preserve"> під час набуття або відчуження прав на об’єкт цивільних прав суддею (кандидатом на посаду судді) та членами його сім’ї дотримано вимоги антикорупційного законодавства, законодавства про оцінку та оціночну діяльність,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податкового законодавства, нормативних актів Національного банку України, інших нормативно-правових актів.</w:t>
      </w:r>
    </w:p>
    <w:p w:rsidR="00726CD0" w:rsidRPr="00700B20" w:rsidRDefault="00370D42" w:rsidP="0001564E">
      <w:pPr>
        <w:shd w:val="clear" w:color="auto" w:fill="FFFFFF"/>
        <w:ind w:firstLine="567"/>
        <w:jc w:val="both"/>
        <w:rPr>
          <w:sz w:val="26"/>
          <w:szCs w:val="26"/>
        </w:rPr>
      </w:pPr>
      <w:r w:rsidRPr="00370D42">
        <w:rPr>
          <w:color w:val="1D1D1B"/>
          <w:sz w:val="26"/>
          <w:szCs w:val="26"/>
        </w:rPr>
        <w:t> </w:t>
      </w:r>
      <w:r w:rsidR="0001564E">
        <w:rPr>
          <w:color w:val="1D1D1B"/>
          <w:sz w:val="26"/>
          <w:szCs w:val="26"/>
        </w:rPr>
        <w:t xml:space="preserve">Враховуючи викладені обставини, </w:t>
      </w:r>
      <w:r w:rsidR="00726CD0">
        <w:rPr>
          <w:color w:val="1D1D1B"/>
          <w:sz w:val="26"/>
          <w:szCs w:val="26"/>
        </w:rPr>
        <w:t xml:space="preserve">у </w:t>
      </w:r>
      <w:r w:rsidR="0001564E">
        <w:rPr>
          <w:color w:val="1D1D1B"/>
          <w:sz w:val="26"/>
          <w:szCs w:val="26"/>
        </w:rPr>
        <w:t>Комісі</w:t>
      </w:r>
      <w:r w:rsidR="00726CD0">
        <w:rPr>
          <w:color w:val="1D1D1B"/>
          <w:sz w:val="26"/>
          <w:szCs w:val="26"/>
        </w:rPr>
        <w:t xml:space="preserve">ї виникли сумніви </w:t>
      </w:r>
      <w:r w:rsidR="00C324E4">
        <w:rPr>
          <w:color w:val="1D1D1B"/>
          <w:sz w:val="26"/>
          <w:szCs w:val="26"/>
        </w:rPr>
        <w:t>щодо</w:t>
      </w:r>
      <w:r w:rsidR="00726CD0">
        <w:rPr>
          <w:color w:val="1D1D1B"/>
          <w:sz w:val="26"/>
          <w:szCs w:val="26"/>
        </w:rPr>
        <w:t xml:space="preserve"> відповідності </w:t>
      </w:r>
      <w:r w:rsidR="00726CD0" w:rsidRPr="00726CD0">
        <w:rPr>
          <w:color w:val="1D1D1B"/>
          <w:sz w:val="26"/>
          <w:szCs w:val="26"/>
        </w:rPr>
        <w:t>варт</w:t>
      </w:r>
      <w:r w:rsidR="00726CD0">
        <w:rPr>
          <w:color w:val="1D1D1B"/>
          <w:sz w:val="26"/>
          <w:szCs w:val="26"/>
        </w:rPr>
        <w:t>ості</w:t>
      </w:r>
      <w:r w:rsidR="00726CD0" w:rsidRPr="00726CD0">
        <w:rPr>
          <w:color w:val="1D1D1B"/>
          <w:sz w:val="26"/>
          <w:szCs w:val="26"/>
        </w:rPr>
        <w:t xml:space="preserve"> об’єктів цивільних прав</w:t>
      </w:r>
      <w:r w:rsidR="00726CD0" w:rsidRPr="00A4129D">
        <w:rPr>
          <w:sz w:val="26"/>
          <w:szCs w:val="26"/>
        </w:rPr>
        <w:t xml:space="preserve">, набутих кандидатом, </w:t>
      </w:r>
      <w:r w:rsidR="00726CD0" w:rsidRPr="00726CD0">
        <w:rPr>
          <w:color w:val="1D1D1B"/>
          <w:sz w:val="26"/>
          <w:szCs w:val="26"/>
        </w:rPr>
        <w:t xml:space="preserve">розміру </w:t>
      </w:r>
      <w:r w:rsidR="00A4129D">
        <w:rPr>
          <w:color w:val="1D1D1B"/>
          <w:sz w:val="26"/>
          <w:szCs w:val="26"/>
        </w:rPr>
        <w:t>її</w:t>
      </w:r>
      <w:r w:rsidR="00726CD0" w:rsidRPr="00726CD0">
        <w:rPr>
          <w:color w:val="1D1D1B"/>
          <w:sz w:val="26"/>
          <w:szCs w:val="26"/>
        </w:rPr>
        <w:t xml:space="preserve"> доходів, отриманих із законних джерел у </w:t>
      </w:r>
      <w:r w:rsidR="00726CD0" w:rsidRPr="00700B20">
        <w:rPr>
          <w:sz w:val="26"/>
          <w:szCs w:val="26"/>
        </w:rPr>
        <w:t>періоди, що передують набуттю відповідних об’єктів цивільних прав.</w:t>
      </w:r>
    </w:p>
    <w:p w:rsidR="00D47C75" w:rsidRPr="00700B20" w:rsidRDefault="00700B20" w:rsidP="00700B20">
      <w:pPr>
        <w:shd w:val="clear" w:color="auto" w:fill="FFFFFF"/>
        <w:ind w:firstLine="567"/>
        <w:jc w:val="both"/>
        <w:rPr>
          <w:sz w:val="26"/>
        </w:rPr>
      </w:pPr>
      <w:r w:rsidRPr="00700B20">
        <w:rPr>
          <w:sz w:val="26"/>
          <w:szCs w:val="26"/>
        </w:rPr>
        <w:t xml:space="preserve">Із урахуванням зазначених обставин, ставлення кандидата до цих фактів, Комісія вважає їх </w:t>
      </w:r>
      <w:r w:rsidR="00C26E8E" w:rsidRPr="00700B20">
        <w:rPr>
          <w:sz w:val="26"/>
        </w:rPr>
        <w:t>підстав</w:t>
      </w:r>
      <w:r w:rsidRPr="00700B20">
        <w:rPr>
          <w:sz w:val="26"/>
        </w:rPr>
        <w:t>ою</w:t>
      </w:r>
      <w:r w:rsidR="00C26E8E" w:rsidRPr="00700B20">
        <w:rPr>
          <w:sz w:val="26"/>
        </w:rPr>
        <w:t xml:space="preserve"> </w:t>
      </w:r>
      <w:r w:rsidR="00F3637F" w:rsidRPr="00700B20">
        <w:rPr>
          <w:sz w:val="26"/>
        </w:rPr>
        <w:t>для</w:t>
      </w:r>
      <w:r w:rsidR="00C26E8E" w:rsidRPr="00700B20">
        <w:rPr>
          <w:sz w:val="26"/>
        </w:rPr>
        <w:t xml:space="preserve"> зниження кількості балів </w:t>
      </w:r>
      <w:r w:rsidR="00C26E8E" w:rsidRPr="000136EF">
        <w:rPr>
          <w:sz w:val="26"/>
        </w:rPr>
        <w:t>на 15</w:t>
      </w:r>
      <w:r w:rsidR="00C26E8E" w:rsidRPr="00700B20">
        <w:rPr>
          <w:sz w:val="26"/>
        </w:rPr>
        <w:t xml:space="preserve"> за показником «</w:t>
      </w:r>
      <w:r w:rsidR="00C26E8E" w:rsidRPr="00700B20">
        <w:rPr>
          <w:sz w:val="26"/>
          <w:szCs w:val="26"/>
        </w:rPr>
        <w:t xml:space="preserve">Законність джерел походження прав на об’єкти цивільних прав». </w:t>
      </w:r>
    </w:p>
    <w:p w:rsidR="005D0659" w:rsidRPr="00700B20" w:rsidRDefault="005D0659">
      <w:pPr>
        <w:shd w:val="clear" w:color="auto" w:fill="FFFFFF"/>
        <w:tabs>
          <w:tab w:val="left" w:pos="426"/>
        </w:tabs>
        <w:ind w:firstLine="567"/>
        <w:jc w:val="both"/>
        <w:rPr>
          <w:sz w:val="26"/>
        </w:rPr>
      </w:pPr>
    </w:p>
    <w:p w:rsidR="00F72124" w:rsidRPr="00E5290E" w:rsidRDefault="00F72124" w:rsidP="00F72124">
      <w:pPr>
        <w:ind w:firstLine="567"/>
        <w:jc w:val="both"/>
        <w:rPr>
          <w:color w:val="1D1D1B"/>
          <w:sz w:val="26"/>
          <w:szCs w:val="26"/>
        </w:rPr>
      </w:pPr>
      <w:r w:rsidRPr="00E5290E">
        <w:rPr>
          <w:color w:val="1D1D1B"/>
          <w:sz w:val="26"/>
          <w:szCs w:val="26"/>
          <w:shd w:val="clear" w:color="auto" w:fill="FFFFFF"/>
        </w:rPr>
        <w:t xml:space="preserve">Відповідно до пункту 8 розділу ІІ </w:t>
      </w:r>
      <w:r>
        <w:rPr>
          <w:color w:val="1D1D1B"/>
          <w:sz w:val="26"/>
          <w:szCs w:val="26"/>
          <w:shd w:val="clear" w:color="auto" w:fill="FFFFFF"/>
        </w:rPr>
        <w:t>Єдиних п</w:t>
      </w:r>
      <w:r w:rsidRPr="00E5290E">
        <w:rPr>
          <w:sz w:val="26"/>
          <w:szCs w:val="26"/>
        </w:rPr>
        <w:t xml:space="preserve">оказників </w:t>
      </w:r>
      <w:r w:rsidRPr="00E5290E">
        <w:rPr>
          <w:color w:val="1D1D1B"/>
          <w:sz w:val="26"/>
          <w:szCs w:val="26"/>
          <w:shd w:val="clear" w:color="auto" w:fill="FFFFFF"/>
        </w:rPr>
        <w:t xml:space="preserve">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відповідно до Закону України «Про запобігання корупції». </w:t>
      </w:r>
    </w:p>
    <w:p w:rsidR="00F72124" w:rsidRPr="00E5290E" w:rsidRDefault="00F72124" w:rsidP="00F72124">
      <w:pPr>
        <w:ind w:firstLine="567"/>
        <w:jc w:val="both"/>
        <w:rPr>
          <w:sz w:val="26"/>
          <w:szCs w:val="26"/>
        </w:rPr>
      </w:pPr>
      <w:r>
        <w:rPr>
          <w:sz w:val="26"/>
          <w:szCs w:val="26"/>
        </w:rPr>
        <w:t>В</w:t>
      </w:r>
      <w:r w:rsidRPr="00E5290E">
        <w:rPr>
          <w:sz w:val="26"/>
          <w:szCs w:val="26"/>
        </w:rPr>
        <w:t xml:space="preserve">ідповідно до пункту 2.16 розділу 2 Положення для встановлення відповідності судді (кандидата на посаду судді) критеріям кваліфікаційного оцінювання за визначеними цим Положенням показниками також може бути досліджено загальновідому і загальнодоступну інформацію. </w:t>
      </w:r>
    </w:p>
    <w:p w:rsidR="00F72124" w:rsidRPr="00D77AD7" w:rsidRDefault="00F72124" w:rsidP="00F72124">
      <w:pPr>
        <w:shd w:val="clear" w:color="auto" w:fill="FFFFFF"/>
        <w:tabs>
          <w:tab w:val="left" w:pos="426"/>
        </w:tabs>
        <w:ind w:firstLine="567"/>
        <w:jc w:val="both"/>
        <w:rPr>
          <w:sz w:val="26"/>
          <w:szCs w:val="26"/>
        </w:rPr>
      </w:pPr>
      <w:r w:rsidRPr="00D77AD7">
        <w:rPr>
          <w:sz w:val="26"/>
          <w:szCs w:val="26"/>
        </w:rPr>
        <w:t xml:space="preserve">Комісією встановлено </w:t>
      </w:r>
      <w:r w:rsidR="00A409EF" w:rsidRPr="00D77AD7">
        <w:rPr>
          <w:sz w:val="26"/>
          <w:szCs w:val="26"/>
        </w:rPr>
        <w:t>додаткові обставини</w:t>
      </w:r>
      <w:r w:rsidR="00D77AD7" w:rsidRPr="00D77AD7">
        <w:rPr>
          <w:sz w:val="26"/>
          <w:szCs w:val="26"/>
        </w:rPr>
        <w:t>:</w:t>
      </w:r>
      <w:r w:rsidRPr="00D77AD7">
        <w:rPr>
          <w:sz w:val="26"/>
          <w:szCs w:val="26"/>
        </w:rPr>
        <w:t xml:space="preserve"> </w:t>
      </w:r>
    </w:p>
    <w:p w:rsidR="00D47C75" w:rsidRPr="009D3834" w:rsidRDefault="00D4119E" w:rsidP="009D3834">
      <w:pPr>
        <w:ind w:firstLine="556"/>
        <w:jc w:val="both"/>
        <w:rPr>
          <w:sz w:val="26"/>
          <w:szCs w:val="26"/>
        </w:rPr>
      </w:pPr>
      <w:r>
        <w:rPr>
          <w:sz w:val="26"/>
          <w:szCs w:val="26"/>
        </w:rPr>
        <w:t>1</w:t>
      </w:r>
      <w:r w:rsidR="00F3637F" w:rsidRPr="009D3834">
        <w:rPr>
          <w:sz w:val="26"/>
          <w:szCs w:val="26"/>
        </w:rPr>
        <w:t>. У розділі 3</w:t>
      </w:r>
      <w:r w:rsidR="00F72124">
        <w:rPr>
          <w:sz w:val="26"/>
          <w:szCs w:val="26"/>
        </w:rPr>
        <w:t xml:space="preserve"> «Об’єкти нерухомості»</w:t>
      </w:r>
      <w:r w:rsidR="00F3637F" w:rsidRPr="009D3834">
        <w:rPr>
          <w:sz w:val="26"/>
          <w:szCs w:val="26"/>
        </w:rPr>
        <w:t xml:space="preserve"> Декларації за 2018 рік кандидат вказала про набуття у власність житлового будинку загальною площею 203,2 </w:t>
      </w:r>
      <w:proofErr w:type="spellStart"/>
      <w:r w:rsidR="00F3637F" w:rsidRPr="009D3834">
        <w:rPr>
          <w:sz w:val="26"/>
          <w:szCs w:val="26"/>
        </w:rPr>
        <w:t>кв.м</w:t>
      </w:r>
      <w:proofErr w:type="spellEnd"/>
      <w:r w:rsidR="00F3637F" w:rsidRPr="009D3834">
        <w:rPr>
          <w:sz w:val="26"/>
          <w:szCs w:val="26"/>
        </w:rPr>
        <w:t xml:space="preserve">, вартістю </w:t>
      </w:r>
      <w:r w:rsidR="00F72124">
        <w:rPr>
          <w:sz w:val="26"/>
          <w:szCs w:val="26"/>
        </w:rPr>
        <w:br/>
      </w:r>
      <w:r w:rsidR="00F3637F" w:rsidRPr="009D3834">
        <w:rPr>
          <w:sz w:val="26"/>
          <w:szCs w:val="26"/>
          <w:shd w:val="clear" w:color="auto" w:fill="FCFDFD"/>
        </w:rPr>
        <w:t>2 515 320 грн та земельну діл</w:t>
      </w:r>
      <w:r w:rsidR="009D3834" w:rsidRPr="009D3834">
        <w:rPr>
          <w:sz w:val="26"/>
          <w:szCs w:val="26"/>
          <w:shd w:val="clear" w:color="auto" w:fill="FCFDFD"/>
        </w:rPr>
        <w:t xml:space="preserve">янку загальною площею 1491 </w:t>
      </w:r>
      <w:proofErr w:type="spellStart"/>
      <w:r w:rsidR="009D3834" w:rsidRPr="009D3834">
        <w:rPr>
          <w:sz w:val="26"/>
          <w:szCs w:val="26"/>
          <w:shd w:val="clear" w:color="auto" w:fill="FCFDFD"/>
        </w:rPr>
        <w:t>кв.м</w:t>
      </w:r>
      <w:proofErr w:type="spellEnd"/>
      <w:r w:rsidR="00F3637F" w:rsidRPr="009D3834">
        <w:rPr>
          <w:sz w:val="26"/>
          <w:szCs w:val="26"/>
          <w:shd w:val="clear" w:color="auto" w:fill="FCFDFD"/>
        </w:rPr>
        <w:t>,</w:t>
      </w:r>
      <w:r w:rsidR="00F3637F" w:rsidRPr="009D3834">
        <w:rPr>
          <w:sz w:val="26"/>
          <w:szCs w:val="26"/>
        </w:rPr>
        <w:t xml:space="preserve"> вартістю </w:t>
      </w:r>
      <w:r w:rsidR="00F3637F" w:rsidRPr="009D3834">
        <w:rPr>
          <w:sz w:val="26"/>
          <w:szCs w:val="26"/>
          <w:shd w:val="clear" w:color="auto" w:fill="FFFFFF"/>
        </w:rPr>
        <w:t>399 600</w:t>
      </w:r>
      <w:r w:rsidR="00F3637F" w:rsidRPr="009D3834">
        <w:rPr>
          <w:sz w:val="26"/>
          <w:szCs w:val="26"/>
        </w:rPr>
        <w:t xml:space="preserve"> грн, що знаходяться в </w:t>
      </w:r>
      <w:r w:rsidR="00F72124">
        <w:rPr>
          <w:sz w:val="26"/>
          <w:szCs w:val="26"/>
        </w:rPr>
        <w:t>селі</w:t>
      </w:r>
      <w:r w:rsidR="00D77AD7">
        <w:rPr>
          <w:sz w:val="26"/>
          <w:szCs w:val="26"/>
        </w:rPr>
        <w:t xml:space="preserve"> Бузова</w:t>
      </w:r>
      <w:r w:rsidR="00F3637F" w:rsidRPr="009D3834">
        <w:rPr>
          <w:sz w:val="26"/>
          <w:szCs w:val="26"/>
        </w:rPr>
        <w:t xml:space="preserve"> Києво-Святошинського району Київської області, дата набуття </w:t>
      </w:r>
      <w:r w:rsidR="00D77AD7">
        <w:rPr>
          <w:sz w:val="26"/>
          <w:szCs w:val="26"/>
        </w:rPr>
        <w:t xml:space="preserve">– </w:t>
      </w:r>
      <w:r w:rsidR="00F3637F" w:rsidRPr="009D3834">
        <w:rPr>
          <w:sz w:val="26"/>
          <w:szCs w:val="26"/>
        </w:rPr>
        <w:t>18 липня 2018 року.</w:t>
      </w:r>
    </w:p>
    <w:p w:rsidR="00D47C75" w:rsidRPr="009D3834" w:rsidRDefault="00F3637F" w:rsidP="009D3834">
      <w:pPr>
        <w:ind w:firstLine="556"/>
        <w:jc w:val="both"/>
        <w:rPr>
          <w:sz w:val="26"/>
          <w:szCs w:val="26"/>
        </w:rPr>
      </w:pPr>
      <w:r w:rsidRPr="009D3834">
        <w:rPr>
          <w:sz w:val="26"/>
          <w:szCs w:val="26"/>
        </w:rPr>
        <w:t xml:space="preserve">У розділі </w:t>
      </w:r>
      <w:r w:rsidR="009D3834" w:rsidRPr="009D3834">
        <w:rPr>
          <w:sz w:val="26"/>
          <w:szCs w:val="26"/>
        </w:rPr>
        <w:t>13 «</w:t>
      </w:r>
      <w:r w:rsidRPr="009D3834">
        <w:rPr>
          <w:sz w:val="26"/>
          <w:szCs w:val="26"/>
        </w:rPr>
        <w:t xml:space="preserve">Фінансові </w:t>
      </w:r>
      <w:r w:rsidR="009D3834" w:rsidRPr="009D3834">
        <w:rPr>
          <w:sz w:val="26"/>
          <w:szCs w:val="26"/>
        </w:rPr>
        <w:t>зобов’язання»</w:t>
      </w:r>
      <w:r w:rsidRPr="009D3834">
        <w:rPr>
          <w:sz w:val="26"/>
          <w:szCs w:val="26"/>
        </w:rPr>
        <w:t xml:space="preserve"> Декларації за 2019 рік кандидат </w:t>
      </w:r>
      <w:r w:rsidR="009D3834" w:rsidRPr="009D3834">
        <w:rPr>
          <w:sz w:val="26"/>
          <w:szCs w:val="26"/>
        </w:rPr>
        <w:t xml:space="preserve">відобразила інформацію </w:t>
      </w:r>
      <w:r w:rsidRPr="009D3834">
        <w:rPr>
          <w:color w:val="000000"/>
          <w:sz w:val="26"/>
          <w:szCs w:val="26"/>
        </w:rPr>
        <w:t>про</w:t>
      </w:r>
      <w:r w:rsidRPr="009D3834">
        <w:rPr>
          <w:color w:val="000000"/>
          <w:sz w:val="26"/>
          <w:szCs w:val="26"/>
          <w:shd w:val="clear" w:color="auto" w:fill="FFFFFF"/>
        </w:rPr>
        <w:t xml:space="preserve"> вид зобов</w:t>
      </w:r>
      <w:r w:rsidR="00F72124">
        <w:rPr>
          <w:sz w:val="26"/>
          <w:szCs w:val="26"/>
        </w:rPr>
        <w:t>’</w:t>
      </w:r>
      <w:r w:rsidRPr="009D3834">
        <w:rPr>
          <w:color w:val="000000"/>
          <w:sz w:val="26"/>
          <w:szCs w:val="26"/>
          <w:shd w:val="clear" w:color="auto" w:fill="FFFFFF"/>
        </w:rPr>
        <w:t>язання: розстроч</w:t>
      </w:r>
      <w:r w:rsidR="00D77AD7">
        <w:rPr>
          <w:color w:val="000000"/>
          <w:sz w:val="26"/>
          <w:szCs w:val="26"/>
          <w:shd w:val="clear" w:color="auto" w:fill="FFFFFF"/>
        </w:rPr>
        <w:t>ка платежу за</w:t>
      </w:r>
      <w:r w:rsidRPr="009D3834">
        <w:rPr>
          <w:color w:val="000000"/>
          <w:sz w:val="26"/>
          <w:szCs w:val="26"/>
          <w:shd w:val="clear" w:color="auto" w:fill="FFFFFF"/>
        </w:rPr>
        <w:t xml:space="preserve"> до</w:t>
      </w:r>
      <w:r w:rsidR="009D3834" w:rsidRPr="009D3834">
        <w:rPr>
          <w:color w:val="000000"/>
          <w:sz w:val="26"/>
          <w:szCs w:val="26"/>
          <w:shd w:val="clear" w:color="auto" w:fill="FFFFFF"/>
        </w:rPr>
        <w:t>говор</w:t>
      </w:r>
      <w:r w:rsidR="00D77AD7">
        <w:rPr>
          <w:color w:val="000000"/>
          <w:sz w:val="26"/>
          <w:szCs w:val="26"/>
          <w:shd w:val="clear" w:color="auto" w:fill="FFFFFF"/>
        </w:rPr>
        <w:t>ом</w:t>
      </w:r>
      <w:r w:rsidR="009D3834" w:rsidRPr="009D3834">
        <w:rPr>
          <w:color w:val="000000"/>
          <w:sz w:val="26"/>
          <w:szCs w:val="26"/>
          <w:shd w:val="clear" w:color="auto" w:fill="FFFFFF"/>
        </w:rPr>
        <w:t xml:space="preserve"> купівлі-продажу, розмір </w:t>
      </w:r>
      <w:r w:rsidR="00D77AD7">
        <w:rPr>
          <w:color w:val="000000"/>
          <w:sz w:val="26"/>
          <w:szCs w:val="26"/>
          <w:shd w:val="clear" w:color="auto" w:fill="FFFFFF"/>
        </w:rPr>
        <w:t xml:space="preserve">– </w:t>
      </w:r>
      <w:r w:rsidRPr="009D3834">
        <w:rPr>
          <w:sz w:val="26"/>
          <w:szCs w:val="26"/>
          <w:shd w:val="clear" w:color="auto" w:fill="FFFFFF"/>
        </w:rPr>
        <w:t>1</w:t>
      </w:r>
      <w:r w:rsidR="00D77AD7">
        <w:rPr>
          <w:sz w:val="26"/>
          <w:szCs w:val="26"/>
          <w:shd w:val="clear" w:color="auto" w:fill="FFFFFF"/>
        </w:rPr>
        <w:t xml:space="preserve"> </w:t>
      </w:r>
      <w:r w:rsidRPr="009D3834">
        <w:rPr>
          <w:sz w:val="26"/>
          <w:szCs w:val="26"/>
          <w:shd w:val="clear" w:color="auto" w:fill="FFFFFF"/>
        </w:rPr>
        <w:t>943 280</w:t>
      </w:r>
      <w:r w:rsidRPr="009D3834">
        <w:rPr>
          <w:sz w:val="26"/>
          <w:szCs w:val="26"/>
        </w:rPr>
        <w:t xml:space="preserve"> грн. </w:t>
      </w:r>
    </w:p>
    <w:p w:rsidR="00D47C75" w:rsidRPr="009D3834" w:rsidRDefault="009D3834" w:rsidP="009D3834">
      <w:pPr>
        <w:ind w:firstLine="556"/>
        <w:jc w:val="both"/>
        <w:rPr>
          <w:sz w:val="26"/>
          <w:szCs w:val="26"/>
        </w:rPr>
      </w:pPr>
      <w:r w:rsidRPr="009D3834">
        <w:rPr>
          <w:sz w:val="26"/>
          <w:szCs w:val="26"/>
        </w:rPr>
        <w:t xml:space="preserve">Комісією встановлено, що </w:t>
      </w:r>
      <w:r w:rsidR="00F3637F" w:rsidRPr="009D3834">
        <w:rPr>
          <w:sz w:val="26"/>
          <w:szCs w:val="26"/>
        </w:rPr>
        <w:t>18 липня 2018 року</w:t>
      </w:r>
      <w:r w:rsidR="00F72124">
        <w:rPr>
          <w:sz w:val="26"/>
          <w:szCs w:val="26"/>
        </w:rPr>
        <w:t xml:space="preserve"> на підставі договорів купівлі-продажу</w:t>
      </w:r>
      <w:r w:rsidR="00F3637F" w:rsidRPr="009D3834">
        <w:rPr>
          <w:sz w:val="26"/>
          <w:szCs w:val="26"/>
        </w:rPr>
        <w:t xml:space="preserve"> кандидат придбала (прийняла у власність) домоволодіння (житловий будинок) загальною площею 203,2 </w:t>
      </w:r>
      <w:proofErr w:type="spellStart"/>
      <w:r w:rsidR="00F3637F" w:rsidRPr="009D3834">
        <w:rPr>
          <w:sz w:val="26"/>
          <w:szCs w:val="26"/>
        </w:rPr>
        <w:t>кв.м</w:t>
      </w:r>
      <w:proofErr w:type="spellEnd"/>
      <w:r w:rsidR="00F3637F" w:rsidRPr="009D3834">
        <w:rPr>
          <w:sz w:val="26"/>
          <w:szCs w:val="26"/>
        </w:rPr>
        <w:t xml:space="preserve"> та земе</w:t>
      </w:r>
      <w:r w:rsidR="00D77AD7">
        <w:rPr>
          <w:sz w:val="26"/>
          <w:szCs w:val="26"/>
        </w:rPr>
        <w:t>льну ділянку</w:t>
      </w:r>
      <w:r w:rsidR="00F3637F" w:rsidRPr="009D3834">
        <w:rPr>
          <w:sz w:val="26"/>
          <w:szCs w:val="26"/>
        </w:rPr>
        <w:t xml:space="preserve"> площею 0,1491 га, які розташовані за </w:t>
      </w:r>
      <w:proofErr w:type="spellStart"/>
      <w:r w:rsidR="00F3637F" w:rsidRPr="009D3834">
        <w:rPr>
          <w:sz w:val="26"/>
          <w:szCs w:val="26"/>
        </w:rPr>
        <w:t>адресою</w:t>
      </w:r>
      <w:proofErr w:type="spellEnd"/>
      <w:r w:rsidR="00F3637F" w:rsidRPr="009D3834">
        <w:rPr>
          <w:sz w:val="26"/>
          <w:szCs w:val="26"/>
        </w:rPr>
        <w:t xml:space="preserve">: Київська область, Києво-Святошинський район, село Бузова, </w:t>
      </w:r>
      <w:r w:rsidR="00CB0BB8">
        <w:rPr>
          <w:sz w:val="26"/>
          <w:szCs w:val="26"/>
        </w:rPr>
        <w:t>АДРЕСА_4</w:t>
      </w:r>
      <w:r w:rsidR="00F3637F" w:rsidRPr="009D3834">
        <w:rPr>
          <w:sz w:val="26"/>
          <w:szCs w:val="26"/>
        </w:rPr>
        <w:t>.</w:t>
      </w:r>
    </w:p>
    <w:p w:rsidR="00EC7D3B" w:rsidRPr="00EC7D3B" w:rsidRDefault="00F3637F" w:rsidP="00EC7D3B">
      <w:pPr>
        <w:ind w:firstLine="556"/>
        <w:jc w:val="both"/>
        <w:rPr>
          <w:sz w:val="26"/>
          <w:szCs w:val="26"/>
        </w:rPr>
      </w:pPr>
      <w:r w:rsidRPr="00EC7D3B">
        <w:rPr>
          <w:sz w:val="26"/>
          <w:szCs w:val="26"/>
        </w:rPr>
        <w:t>Відповідно до пункту 7 договору купівлі-продажу від 18 липня 2018 року продаж домоволодіння вчинено сторонами за цін</w:t>
      </w:r>
      <w:r w:rsidR="00EC7D3B">
        <w:rPr>
          <w:sz w:val="26"/>
          <w:szCs w:val="26"/>
        </w:rPr>
        <w:t>ою 2</w:t>
      </w:r>
      <w:r w:rsidR="00D77AD7">
        <w:rPr>
          <w:sz w:val="26"/>
          <w:szCs w:val="26"/>
        </w:rPr>
        <w:t> </w:t>
      </w:r>
      <w:r w:rsidR="00EC7D3B">
        <w:rPr>
          <w:sz w:val="26"/>
          <w:szCs w:val="26"/>
        </w:rPr>
        <w:t>515</w:t>
      </w:r>
      <w:r w:rsidR="00D77AD7">
        <w:rPr>
          <w:sz w:val="26"/>
          <w:szCs w:val="26"/>
        </w:rPr>
        <w:t xml:space="preserve"> </w:t>
      </w:r>
      <w:r w:rsidR="00EC7D3B">
        <w:rPr>
          <w:sz w:val="26"/>
          <w:szCs w:val="26"/>
        </w:rPr>
        <w:t>320,00 (два мільйони п’ятсот п</w:t>
      </w:r>
      <w:r w:rsidR="00D77AD7">
        <w:rPr>
          <w:sz w:val="26"/>
          <w:szCs w:val="26"/>
        </w:rPr>
        <w:t>’</w:t>
      </w:r>
      <w:r w:rsidRPr="00EC7D3B">
        <w:rPr>
          <w:sz w:val="26"/>
          <w:szCs w:val="26"/>
        </w:rPr>
        <w:t xml:space="preserve">ятнадцять </w:t>
      </w:r>
      <w:r w:rsidR="00D77AD7">
        <w:rPr>
          <w:sz w:val="26"/>
          <w:szCs w:val="26"/>
        </w:rPr>
        <w:t xml:space="preserve">тисяч </w:t>
      </w:r>
      <w:r w:rsidRPr="00EC7D3B">
        <w:rPr>
          <w:sz w:val="26"/>
          <w:szCs w:val="26"/>
        </w:rPr>
        <w:t xml:space="preserve">триста двадцять) гривень 00 копійок, які Покупець зобов’язаний сплатити Продавцю до </w:t>
      </w:r>
      <w:r w:rsidR="00D77AD7">
        <w:rPr>
          <w:sz w:val="26"/>
          <w:szCs w:val="26"/>
        </w:rPr>
        <w:t>03</w:t>
      </w:r>
      <w:r w:rsidRPr="00EC7D3B">
        <w:rPr>
          <w:sz w:val="26"/>
          <w:szCs w:val="26"/>
        </w:rPr>
        <w:t xml:space="preserve"> липня </w:t>
      </w:r>
      <w:r w:rsidR="00D77AD7">
        <w:rPr>
          <w:sz w:val="26"/>
          <w:szCs w:val="26"/>
        </w:rPr>
        <w:t>2021</w:t>
      </w:r>
      <w:r w:rsidRPr="00EC7D3B">
        <w:rPr>
          <w:sz w:val="26"/>
          <w:szCs w:val="26"/>
        </w:rPr>
        <w:t xml:space="preserve"> року включно у </w:t>
      </w:r>
      <w:r w:rsidR="00D77AD7">
        <w:rPr>
          <w:sz w:val="26"/>
          <w:szCs w:val="26"/>
        </w:rPr>
        <w:t>такому</w:t>
      </w:r>
      <w:r w:rsidRPr="00EC7D3B">
        <w:rPr>
          <w:sz w:val="26"/>
          <w:szCs w:val="26"/>
        </w:rPr>
        <w:t xml:space="preserve"> порядку </w:t>
      </w:r>
      <w:r w:rsidR="00D77AD7">
        <w:rPr>
          <w:sz w:val="26"/>
          <w:szCs w:val="26"/>
        </w:rPr>
        <w:t xml:space="preserve">– </w:t>
      </w:r>
      <w:r w:rsidRPr="00233381">
        <w:rPr>
          <w:sz w:val="26"/>
          <w:szCs w:val="26"/>
        </w:rPr>
        <w:t>перший</w:t>
      </w:r>
      <w:r w:rsidR="00D77AD7">
        <w:rPr>
          <w:sz w:val="26"/>
          <w:szCs w:val="26"/>
        </w:rPr>
        <w:t xml:space="preserve"> </w:t>
      </w:r>
      <w:r w:rsidRPr="00233381">
        <w:rPr>
          <w:sz w:val="26"/>
          <w:szCs w:val="26"/>
        </w:rPr>
        <w:t xml:space="preserve">платіж у розмірі 69 870,00 </w:t>
      </w:r>
      <w:r w:rsidRPr="00EC7D3B">
        <w:rPr>
          <w:sz w:val="26"/>
          <w:szCs w:val="26"/>
        </w:rPr>
        <w:t xml:space="preserve">(шістдесят дев’ять тисяч вісімсот сімдесят) гривень 00 копійок до 03 серпня 2018 року. Кожний наступний платіж у розмірі </w:t>
      </w:r>
      <w:r w:rsidRPr="00233381">
        <w:rPr>
          <w:sz w:val="26"/>
          <w:szCs w:val="26"/>
        </w:rPr>
        <w:t>69 870,00</w:t>
      </w:r>
      <w:r w:rsidRPr="00EC7D3B">
        <w:rPr>
          <w:b/>
          <w:sz w:val="26"/>
          <w:szCs w:val="26"/>
        </w:rPr>
        <w:t xml:space="preserve"> </w:t>
      </w:r>
      <w:r w:rsidRPr="00EC7D3B">
        <w:rPr>
          <w:sz w:val="26"/>
          <w:szCs w:val="26"/>
        </w:rPr>
        <w:t>(шістдесят дев’ять тисяч вісімсот сімд</w:t>
      </w:r>
      <w:r w:rsidR="00D77AD7">
        <w:rPr>
          <w:sz w:val="26"/>
          <w:szCs w:val="26"/>
        </w:rPr>
        <w:t>есят) гривень 00 копійок</w:t>
      </w:r>
      <w:r w:rsidR="00EC7D3B" w:rsidRPr="00EC7D3B">
        <w:rPr>
          <w:sz w:val="26"/>
          <w:szCs w:val="26"/>
        </w:rPr>
        <w:t xml:space="preserve"> Покупець зобов’язаний сплачувати Продавцю до 03 </w:t>
      </w:r>
      <w:r w:rsidR="00D77AD7">
        <w:rPr>
          <w:sz w:val="26"/>
          <w:szCs w:val="26"/>
        </w:rPr>
        <w:t>(третього) числа кожного місяця</w:t>
      </w:r>
      <w:r w:rsidR="00EC7D3B" w:rsidRPr="00EC7D3B">
        <w:rPr>
          <w:sz w:val="26"/>
          <w:szCs w:val="26"/>
        </w:rPr>
        <w:t xml:space="preserve"> починаючи з 03 вересня 2018 року по</w:t>
      </w:r>
      <w:r w:rsidR="00D86244">
        <w:rPr>
          <w:sz w:val="26"/>
          <w:szCs w:val="26"/>
        </w:rPr>
        <w:t> </w:t>
      </w:r>
      <w:r w:rsidR="00EC7D3B" w:rsidRPr="00EC7D3B">
        <w:rPr>
          <w:sz w:val="26"/>
          <w:szCs w:val="26"/>
        </w:rPr>
        <w:t xml:space="preserve">03 липня 2021 року включно. </w:t>
      </w:r>
    </w:p>
    <w:p w:rsidR="00D47C75" w:rsidRPr="00EC7D3B" w:rsidRDefault="00F3637F" w:rsidP="00EC7D3B">
      <w:pPr>
        <w:ind w:firstLine="556"/>
        <w:jc w:val="both"/>
        <w:rPr>
          <w:sz w:val="26"/>
          <w:szCs w:val="26"/>
        </w:rPr>
      </w:pPr>
      <w:r w:rsidRPr="00EC7D3B">
        <w:rPr>
          <w:sz w:val="26"/>
          <w:szCs w:val="26"/>
        </w:rPr>
        <w:lastRenderedPageBreak/>
        <w:t xml:space="preserve">Відповідно до пункту 2 </w:t>
      </w:r>
      <w:r w:rsidR="009D3834" w:rsidRPr="00EC7D3B">
        <w:rPr>
          <w:sz w:val="26"/>
          <w:szCs w:val="26"/>
        </w:rPr>
        <w:t>договору</w:t>
      </w:r>
      <w:r w:rsidRPr="00EC7D3B">
        <w:rPr>
          <w:sz w:val="26"/>
          <w:szCs w:val="26"/>
        </w:rPr>
        <w:t xml:space="preserve"> купівлі-продажу земельної ділянки від 18 липня 2018 року продаж земельної ділянки вчинено сторонами за ціною 399 600,00 (триста дев’яносто дев’ять тисяч шістсот) гривень 00 копійок, які Покупець зобов’язаний сплатити Продавцю </w:t>
      </w:r>
      <w:r w:rsidRPr="00233381">
        <w:rPr>
          <w:sz w:val="26"/>
          <w:szCs w:val="26"/>
        </w:rPr>
        <w:t xml:space="preserve">до </w:t>
      </w:r>
      <w:r w:rsidR="00D77AD7">
        <w:rPr>
          <w:sz w:val="26"/>
          <w:szCs w:val="26"/>
        </w:rPr>
        <w:t xml:space="preserve">03 </w:t>
      </w:r>
      <w:r w:rsidRPr="00233381">
        <w:rPr>
          <w:sz w:val="26"/>
          <w:szCs w:val="26"/>
        </w:rPr>
        <w:t xml:space="preserve">липня </w:t>
      </w:r>
      <w:r w:rsidR="00D77AD7">
        <w:rPr>
          <w:sz w:val="26"/>
          <w:szCs w:val="26"/>
        </w:rPr>
        <w:t>2021</w:t>
      </w:r>
      <w:r w:rsidRPr="00233381">
        <w:rPr>
          <w:sz w:val="26"/>
          <w:szCs w:val="26"/>
        </w:rPr>
        <w:t xml:space="preserve"> року</w:t>
      </w:r>
      <w:r w:rsidRPr="00EC7D3B">
        <w:rPr>
          <w:sz w:val="26"/>
          <w:szCs w:val="26"/>
        </w:rPr>
        <w:t xml:space="preserve"> включно у наступному порядку </w:t>
      </w:r>
      <w:r w:rsidR="00D77AD7">
        <w:rPr>
          <w:sz w:val="26"/>
          <w:szCs w:val="26"/>
        </w:rPr>
        <w:t xml:space="preserve">– </w:t>
      </w:r>
      <w:r w:rsidRPr="00233381">
        <w:rPr>
          <w:sz w:val="26"/>
          <w:szCs w:val="26"/>
        </w:rPr>
        <w:t>перший платіж у розмірі 11 100,00</w:t>
      </w:r>
      <w:r w:rsidRPr="00EC7D3B">
        <w:rPr>
          <w:sz w:val="26"/>
          <w:szCs w:val="26"/>
        </w:rPr>
        <w:t xml:space="preserve"> (одинадцять тисяч сто) гривень 00 копійок до 03 серпня </w:t>
      </w:r>
      <w:r w:rsidR="00D77AD7">
        <w:rPr>
          <w:sz w:val="26"/>
          <w:szCs w:val="26"/>
        </w:rPr>
        <w:br/>
      </w:r>
      <w:r w:rsidRPr="00EC7D3B">
        <w:rPr>
          <w:sz w:val="26"/>
          <w:szCs w:val="26"/>
        </w:rPr>
        <w:t xml:space="preserve">2018 року. </w:t>
      </w:r>
      <w:r w:rsidRPr="00233381">
        <w:rPr>
          <w:sz w:val="26"/>
          <w:szCs w:val="26"/>
        </w:rPr>
        <w:t>Кожний наступний платіж у розмірі 11 100,00</w:t>
      </w:r>
      <w:r w:rsidRPr="00EC7D3B">
        <w:rPr>
          <w:b/>
          <w:sz w:val="26"/>
          <w:szCs w:val="26"/>
        </w:rPr>
        <w:t xml:space="preserve"> </w:t>
      </w:r>
      <w:r w:rsidRPr="00EC7D3B">
        <w:rPr>
          <w:sz w:val="26"/>
          <w:szCs w:val="26"/>
        </w:rPr>
        <w:t>(одинадцять тисяч сто) гривень 00 копійок</w:t>
      </w:r>
      <w:r w:rsidR="00EC7D3B" w:rsidRPr="00EC7D3B">
        <w:rPr>
          <w:sz w:val="26"/>
          <w:szCs w:val="26"/>
        </w:rPr>
        <w:t xml:space="preserve"> </w:t>
      </w:r>
      <w:r w:rsidRPr="00EC7D3B">
        <w:rPr>
          <w:sz w:val="26"/>
          <w:szCs w:val="26"/>
        </w:rPr>
        <w:t>Покупець зобов’язаний сплачувати Продавцю до 03 (третього) числа кожного місяця, п</w:t>
      </w:r>
      <w:r w:rsidR="00D77AD7">
        <w:rPr>
          <w:sz w:val="26"/>
          <w:szCs w:val="26"/>
        </w:rPr>
        <w:t>очинаючи з 03 вересня 2018 року по 03 липня 2021 року</w:t>
      </w:r>
      <w:r w:rsidRPr="00EC7D3B">
        <w:rPr>
          <w:sz w:val="26"/>
          <w:szCs w:val="26"/>
        </w:rPr>
        <w:t xml:space="preserve"> включно. </w:t>
      </w:r>
    </w:p>
    <w:p w:rsidR="00D47C75" w:rsidRPr="00EC7D3B" w:rsidRDefault="00EC7D3B" w:rsidP="00EC7D3B">
      <w:pPr>
        <w:ind w:firstLine="556"/>
        <w:jc w:val="both"/>
        <w:rPr>
          <w:sz w:val="26"/>
          <w:szCs w:val="26"/>
        </w:rPr>
      </w:pPr>
      <w:r>
        <w:rPr>
          <w:sz w:val="26"/>
          <w:szCs w:val="26"/>
        </w:rPr>
        <w:t xml:space="preserve">В обох договорах купівлі-продажу передбачені </w:t>
      </w:r>
      <w:r w:rsidR="00274E10">
        <w:rPr>
          <w:sz w:val="26"/>
          <w:szCs w:val="26"/>
        </w:rPr>
        <w:t>умови</w:t>
      </w:r>
      <w:r w:rsidR="00D77AD7">
        <w:rPr>
          <w:sz w:val="26"/>
          <w:szCs w:val="26"/>
        </w:rPr>
        <w:t>,</w:t>
      </w:r>
      <w:r w:rsidR="00274E10">
        <w:rPr>
          <w:sz w:val="26"/>
          <w:szCs w:val="26"/>
        </w:rPr>
        <w:t xml:space="preserve"> за якими</w:t>
      </w:r>
      <w:r w:rsidR="00F3637F" w:rsidRPr="00EC7D3B">
        <w:rPr>
          <w:sz w:val="26"/>
          <w:szCs w:val="26"/>
        </w:rPr>
        <w:t xml:space="preserve"> Покупець </w:t>
      </w:r>
      <w:r w:rsidR="00F3637F" w:rsidRPr="00233381">
        <w:rPr>
          <w:sz w:val="26"/>
          <w:szCs w:val="26"/>
        </w:rPr>
        <w:t>ма</w:t>
      </w:r>
      <w:r w:rsidR="00D77AD7">
        <w:rPr>
          <w:sz w:val="26"/>
          <w:szCs w:val="26"/>
        </w:rPr>
        <w:t>є право сплатити Продавцю ціну д</w:t>
      </w:r>
      <w:r w:rsidR="00F3637F" w:rsidRPr="00233381">
        <w:rPr>
          <w:sz w:val="26"/>
          <w:szCs w:val="26"/>
        </w:rPr>
        <w:t>оговору або її частину, що буде більша ніж та, яка встановлена для щомісячного платежу,</w:t>
      </w:r>
      <w:r w:rsidR="00F3637F" w:rsidRPr="00EC7D3B">
        <w:rPr>
          <w:b/>
          <w:sz w:val="26"/>
          <w:szCs w:val="26"/>
        </w:rPr>
        <w:t xml:space="preserve"> </w:t>
      </w:r>
      <w:r w:rsidR="00D77AD7">
        <w:rPr>
          <w:sz w:val="26"/>
          <w:szCs w:val="26"/>
        </w:rPr>
        <w:t>до встановлених у</w:t>
      </w:r>
      <w:r w:rsidR="00F3637F" w:rsidRPr="00EC7D3B">
        <w:rPr>
          <w:sz w:val="26"/>
          <w:szCs w:val="26"/>
        </w:rPr>
        <w:t xml:space="preserve"> </w:t>
      </w:r>
      <w:r w:rsidR="00D77AD7">
        <w:rPr>
          <w:sz w:val="26"/>
          <w:szCs w:val="26"/>
        </w:rPr>
        <w:t>д</w:t>
      </w:r>
      <w:r w:rsidR="00F3637F" w:rsidRPr="00EC7D3B">
        <w:rPr>
          <w:sz w:val="26"/>
          <w:szCs w:val="26"/>
        </w:rPr>
        <w:t>оговорі строкі</w:t>
      </w:r>
      <w:r>
        <w:rPr>
          <w:sz w:val="26"/>
          <w:szCs w:val="26"/>
        </w:rPr>
        <w:t>в.</w:t>
      </w:r>
    </w:p>
    <w:p w:rsidR="00D47C75" w:rsidRPr="00EC7D3B" w:rsidRDefault="00F3637F" w:rsidP="00EC7D3B">
      <w:pPr>
        <w:ind w:firstLine="556"/>
        <w:jc w:val="both"/>
        <w:rPr>
          <w:sz w:val="26"/>
          <w:szCs w:val="26"/>
        </w:rPr>
      </w:pPr>
      <w:r w:rsidRPr="00EC7D3B">
        <w:rPr>
          <w:sz w:val="26"/>
          <w:szCs w:val="26"/>
        </w:rPr>
        <w:t>Продавець зо</w:t>
      </w:r>
      <w:r w:rsidR="00D77AD7">
        <w:rPr>
          <w:sz w:val="26"/>
          <w:szCs w:val="26"/>
        </w:rPr>
        <w:t>бов’язується</w:t>
      </w:r>
      <w:r w:rsidRPr="00EC7D3B">
        <w:rPr>
          <w:sz w:val="26"/>
          <w:szCs w:val="26"/>
        </w:rPr>
        <w:t xml:space="preserve"> на дату отримання ціни </w:t>
      </w:r>
      <w:r w:rsidR="00D77AD7">
        <w:rPr>
          <w:sz w:val="26"/>
          <w:szCs w:val="26"/>
        </w:rPr>
        <w:t>договору</w:t>
      </w:r>
      <w:r w:rsidRPr="00EC7D3B">
        <w:rPr>
          <w:sz w:val="26"/>
          <w:szCs w:val="26"/>
        </w:rPr>
        <w:t xml:space="preserve"> надати Покупцю заяву про підтвердження ф</w:t>
      </w:r>
      <w:r w:rsidR="00D77AD7">
        <w:rPr>
          <w:sz w:val="26"/>
          <w:szCs w:val="26"/>
        </w:rPr>
        <w:t>акту повного розрахунку за цим д</w:t>
      </w:r>
      <w:r w:rsidRPr="00EC7D3B">
        <w:rPr>
          <w:sz w:val="26"/>
          <w:szCs w:val="26"/>
        </w:rPr>
        <w:t xml:space="preserve">оговором, підпис на якій засвідчується нотаріально, яка </w:t>
      </w:r>
      <w:proofErr w:type="spellStart"/>
      <w:r w:rsidRPr="00EC7D3B">
        <w:rPr>
          <w:sz w:val="26"/>
          <w:szCs w:val="26"/>
        </w:rPr>
        <w:t>являтимет</w:t>
      </w:r>
      <w:r w:rsidR="00D77AD7">
        <w:rPr>
          <w:sz w:val="26"/>
          <w:szCs w:val="26"/>
        </w:rPr>
        <w:t>ься</w:t>
      </w:r>
      <w:proofErr w:type="spellEnd"/>
      <w:r w:rsidR="00D77AD7">
        <w:rPr>
          <w:sz w:val="26"/>
          <w:szCs w:val="26"/>
        </w:rPr>
        <w:t xml:space="preserve"> невід’ємною частиною цього д</w:t>
      </w:r>
      <w:r w:rsidRPr="00EC7D3B">
        <w:rPr>
          <w:sz w:val="26"/>
          <w:szCs w:val="26"/>
        </w:rPr>
        <w:t xml:space="preserve">оговору. </w:t>
      </w:r>
    </w:p>
    <w:p w:rsidR="00D47C75" w:rsidRDefault="00EC7D3B">
      <w:pPr>
        <w:shd w:val="clear" w:color="auto" w:fill="FFFFFF"/>
        <w:tabs>
          <w:tab w:val="left" w:pos="426"/>
        </w:tabs>
        <w:ind w:firstLine="567"/>
        <w:jc w:val="both"/>
        <w:rPr>
          <w:color w:val="000000"/>
          <w:sz w:val="26"/>
        </w:rPr>
      </w:pPr>
      <w:r>
        <w:rPr>
          <w:color w:val="000000"/>
          <w:sz w:val="26"/>
        </w:rPr>
        <w:t xml:space="preserve">З урахуванням викладених обставин Комісія зазначає, що з 03 вересня 2018 року у Бондаренко-Легких Г.П. виник обов’язок сплачувати </w:t>
      </w:r>
      <w:r w:rsidR="00E84681">
        <w:rPr>
          <w:color w:val="000000"/>
          <w:sz w:val="26"/>
        </w:rPr>
        <w:t xml:space="preserve">щомісяця </w:t>
      </w:r>
      <w:r>
        <w:rPr>
          <w:color w:val="000000"/>
          <w:sz w:val="26"/>
        </w:rPr>
        <w:t>80 970 грн</w:t>
      </w:r>
      <w:r w:rsidR="00E84681">
        <w:rPr>
          <w:color w:val="000000"/>
          <w:sz w:val="26"/>
        </w:rPr>
        <w:t xml:space="preserve">, що сумарно за рік становить 971 640 грн. </w:t>
      </w:r>
    </w:p>
    <w:p w:rsidR="00D47C75" w:rsidRDefault="00EC7D3B">
      <w:pPr>
        <w:shd w:val="clear" w:color="auto" w:fill="FFFFFF"/>
        <w:tabs>
          <w:tab w:val="left" w:pos="426"/>
        </w:tabs>
        <w:ind w:firstLine="567"/>
        <w:jc w:val="both"/>
        <w:rPr>
          <w:sz w:val="26"/>
          <w:szCs w:val="26"/>
          <w:shd w:val="clear" w:color="auto" w:fill="FFFFFF"/>
        </w:rPr>
      </w:pPr>
      <w:r>
        <w:rPr>
          <w:color w:val="000000"/>
          <w:sz w:val="26"/>
        </w:rPr>
        <w:t xml:space="preserve">У розділі 11 «Доходи, у тому числі подарунки» Декларації за 2019 рік кандидат вказала </w:t>
      </w:r>
      <w:r w:rsidR="00E84681">
        <w:rPr>
          <w:color w:val="000000"/>
          <w:sz w:val="26"/>
        </w:rPr>
        <w:t xml:space="preserve">єдиний дохід – </w:t>
      </w:r>
      <w:r>
        <w:rPr>
          <w:color w:val="000000"/>
          <w:sz w:val="26"/>
        </w:rPr>
        <w:t>з</w:t>
      </w:r>
      <w:r w:rsidR="00E84681">
        <w:rPr>
          <w:sz w:val="26"/>
          <w:szCs w:val="26"/>
          <w:shd w:val="clear" w:color="auto" w:fill="FFFFFF"/>
        </w:rPr>
        <w:t>аробітну плату, отриману</w:t>
      </w:r>
      <w:r w:rsidRPr="00EC7D3B">
        <w:rPr>
          <w:sz w:val="26"/>
          <w:szCs w:val="26"/>
          <w:shd w:val="clear" w:color="auto" w:fill="FFFFFF"/>
        </w:rPr>
        <w:t xml:space="preserve"> за основним місцем роботи </w:t>
      </w:r>
      <w:r w:rsidR="00E84681">
        <w:rPr>
          <w:sz w:val="26"/>
          <w:szCs w:val="26"/>
          <w:shd w:val="clear" w:color="auto" w:fill="FFFFFF"/>
        </w:rPr>
        <w:t xml:space="preserve">у розмірі </w:t>
      </w:r>
      <w:r w:rsidRPr="00EC7D3B">
        <w:rPr>
          <w:sz w:val="26"/>
          <w:szCs w:val="26"/>
          <w:shd w:val="clear" w:color="auto" w:fill="FFFFFF"/>
        </w:rPr>
        <w:t>984</w:t>
      </w:r>
      <w:r w:rsidR="00E84681">
        <w:rPr>
          <w:sz w:val="26"/>
          <w:szCs w:val="26"/>
          <w:shd w:val="clear" w:color="auto" w:fill="FFFFFF"/>
        </w:rPr>
        <w:t> </w:t>
      </w:r>
      <w:r w:rsidRPr="00EC7D3B">
        <w:rPr>
          <w:sz w:val="26"/>
          <w:szCs w:val="26"/>
          <w:shd w:val="clear" w:color="auto" w:fill="FFFFFF"/>
        </w:rPr>
        <w:t>306</w:t>
      </w:r>
      <w:r w:rsidR="00E84681">
        <w:rPr>
          <w:sz w:val="26"/>
          <w:szCs w:val="26"/>
          <w:shd w:val="clear" w:color="auto" w:fill="FFFFFF"/>
        </w:rPr>
        <w:t xml:space="preserve"> грн</w:t>
      </w:r>
      <w:r w:rsidR="00BF421D" w:rsidRPr="00274E10">
        <w:rPr>
          <w:sz w:val="26"/>
          <w:szCs w:val="26"/>
          <w:shd w:val="clear" w:color="auto" w:fill="FFFFFF"/>
          <w:lang w:val="ru-RU"/>
        </w:rPr>
        <w:t xml:space="preserve"> (</w:t>
      </w:r>
      <w:r w:rsidR="00D9787D">
        <w:rPr>
          <w:sz w:val="26"/>
          <w:szCs w:val="26"/>
          <w:shd w:val="clear" w:color="auto" w:fill="FFFFFF"/>
        </w:rPr>
        <w:t>загальнообов’язкові платежі включені до цієї суми)</w:t>
      </w:r>
      <w:r w:rsidR="00E84681">
        <w:rPr>
          <w:sz w:val="26"/>
          <w:szCs w:val="26"/>
          <w:shd w:val="clear" w:color="auto" w:fill="FFFFFF"/>
        </w:rPr>
        <w:t>.</w:t>
      </w:r>
    </w:p>
    <w:p w:rsidR="00E84681" w:rsidRDefault="00291B07">
      <w:pPr>
        <w:shd w:val="clear" w:color="auto" w:fill="FFFFFF"/>
        <w:tabs>
          <w:tab w:val="left" w:pos="426"/>
        </w:tabs>
        <w:ind w:firstLine="567"/>
        <w:jc w:val="both"/>
        <w:rPr>
          <w:sz w:val="26"/>
          <w:szCs w:val="26"/>
        </w:rPr>
      </w:pPr>
      <w:r>
        <w:rPr>
          <w:sz w:val="26"/>
          <w:szCs w:val="26"/>
        </w:rPr>
        <w:t>Отже</w:t>
      </w:r>
      <w:r w:rsidR="00E84681">
        <w:rPr>
          <w:sz w:val="26"/>
          <w:szCs w:val="26"/>
        </w:rPr>
        <w:t>, за умови сплати Бондаренко-Легких Г.П. щомісячного зобов’язання за договорами купівлі-продажу від 18 липня 2018 року</w:t>
      </w:r>
      <w:r w:rsidR="00356BF1">
        <w:rPr>
          <w:sz w:val="26"/>
          <w:szCs w:val="26"/>
        </w:rPr>
        <w:t xml:space="preserve"> залишку</w:t>
      </w:r>
      <w:r>
        <w:rPr>
          <w:sz w:val="26"/>
          <w:szCs w:val="26"/>
        </w:rPr>
        <w:t xml:space="preserve"> </w:t>
      </w:r>
      <w:r w:rsidR="00E84681">
        <w:rPr>
          <w:sz w:val="26"/>
          <w:szCs w:val="26"/>
        </w:rPr>
        <w:t>грошових коштів</w:t>
      </w:r>
      <w:r>
        <w:rPr>
          <w:sz w:val="26"/>
          <w:szCs w:val="26"/>
        </w:rPr>
        <w:t xml:space="preserve"> у </w:t>
      </w:r>
      <w:r w:rsidR="00356BF1">
        <w:rPr>
          <w:sz w:val="26"/>
          <w:szCs w:val="26"/>
        </w:rPr>
        <w:br/>
      </w:r>
      <w:r>
        <w:rPr>
          <w:sz w:val="26"/>
          <w:szCs w:val="26"/>
        </w:rPr>
        <w:t xml:space="preserve">2019 році </w:t>
      </w:r>
      <w:r w:rsidR="00356BF1">
        <w:rPr>
          <w:sz w:val="26"/>
          <w:szCs w:val="26"/>
        </w:rPr>
        <w:t xml:space="preserve">буде </w:t>
      </w:r>
      <w:r w:rsidR="00D9787D">
        <w:rPr>
          <w:sz w:val="26"/>
          <w:szCs w:val="26"/>
        </w:rPr>
        <w:t>недостатн</w:t>
      </w:r>
      <w:r w:rsidR="00356BF1">
        <w:rPr>
          <w:sz w:val="26"/>
          <w:szCs w:val="26"/>
        </w:rPr>
        <w:t>ьо</w:t>
      </w:r>
      <w:r w:rsidR="00D9787D">
        <w:rPr>
          <w:sz w:val="26"/>
          <w:szCs w:val="26"/>
        </w:rPr>
        <w:t xml:space="preserve"> для здійснення навіть побутових витрат.</w:t>
      </w:r>
    </w:p>
    <w:p w:rsidR="00291B07" w:rsidRDefault="00C91FB4">
      <w:pPr>
        <w:shd w:val="clear" w:color="auto" w:fill="FFFFFF"/>
        <w:tabs>
          <w:tab w:val="left" w:pos="426"/>
        </w:tabs>
        <w:ind w:firstLine="567"/>
        <w:jc w:val="both"/>
        <w:rPr>
          <w:sz w:val="26"/>
          <w:szCs w:val="26"/>
        </w:rPr>
      </w:pPr>
      <w:r>
        <w:rPr>
          <w:sz w:val="26"/>
          <w:szCs w:val="26"/>
        </w:rPr>
        <w:t>Водночас, з</w:t>
      </w:r>
      <w:r w:rsidR="00291B07">
        <w:rPr>
          <w:sz w:val="26"/>
          <w:szCs w:val="26"/>
        </w:rPr>
        <w:t>а даними системи «Аркан»</w:t>
      </w:r>
      <w:r w:rsidR="00356BF1">
        <w:rPr>
          <w:sz w:val="26"/>
          <w:szCs w:val="26"/>
        </w:rPr>
        <w:t>,</w:t>
      </w:r>
      <w:r w:rsidR="00291B07">
        <w:rPr>
          <w:sz w:val="26"/>
          <w:szCs w:val="26"/>
        </w:rPr>
        <w:t xml:space="preserve"> у 2019 році Бондаренко-Легких Г.П. 11 разів перетинала державний кордон</w:t>
      </w:r>
      <w:r>
        <w:rPr>
          <w:sz w:val="26"/>
          <w:szCs w:val="26"/>
        </w:rPr>
        <w:t>, що свідчить про</w:t>
      </w:r>
      <w:r w:rsidR="00F72124">
        <w:rPr>
          <w:sz w:val="26"/>
          <w:szCs w:val="26"/>
        </w:rPr>
        <w:t xml:space="preserve"> здійснення додаткових</w:t>
      </w:r>
      <w:r>
        <w:rPr>
          <w:sz w:val="26"/>
          <w:szCs w:val="26"/>
        </w:rPr>
        <w:t xml:space="preserve"> витрат</w:t>
      </w:r>
      <w:r w:rsidR="00356BF1">
        <w:rPr>
          <w:sz w:val="26"/>
          <w:szCs w:val="26"/>
        </w:rPr>
        <w:t>,</w:t>
      </w:r>
      <w:r w:rsidR="00D9787D">
        <w:rPr>
          <w:sz w:val="26"/>
          <w:szCs w:val="26"/>
        </w:rPr>
        <w:t xml:space="preserve"> загальний розмір яких був значним (із</w:t>
      </w:r>
      <w:r w:rsidR="00356BF1">
        <w:rPr>
          <w:sz w:val="26"/>
          <w:szCs w:val="26"/>
        </w:rPr>
        <w:t xml:space="preserve"> урахуванням кількості поїздок)</w:t>
      </w:r>
      <w:r>
        <w:rPr>
          <w:sz w:val="26"/>
          <w:szCs w:val="26"/>
        </w:rPr>
        <w:t xml:space="preserve">. </w:t>
      </w:r>
    </w:p>
    <w:p w:rsidR="00291B07" w:rsidRDefault="00291B07">
      <w:pPr>
        <w:shd w:val="clear" w:color="auto" w:fill="FFFFFF"/>
        <w:tabs>
          <w:tab w:val="left" w:pos="426"/>
        </w:tabs>
        <w:ind w:firstLine="567"/>
        <w:jc w:val="both"/>
        <w:rPr>
          <w:sz w:val="26"/>
          <w:szCs w:val="26"/>
        </w:rPr>
      </w:pPr>
      <w:r>
        <w:rPr>
          <w:sz w:val="26"/>
          <w:szCs w:val="26"/>
        </w:rPr>
        <w:t>Під час співбесіди Бондаренко-Легких Г.П. пояснила, що у 2019 році їй не завжди вдавалось</w:t>
      </w:r>
      <w:r w:rsidR="00C91FB4">
        <w:rPr>
          <w:sz w:val="26"/>
          <w:szCs w:val="26"/>
        </w:rPr>
        <w:t xml:space="preserve"> здійснювати щомісячний платіж за фінансовим зобов’язанням; щодо поїздок за кордон зазначила, що вони не були </w:t>
      </w:r>
      <w:proofErr w:type="spellStart"/>
      <w:r w:rsidR="00C91FB4">
        <w:rPr>
          <w:sz w:val="26"/>
          <w:szCs w:val="26"/>
        </w:rPr>
        <w:t>дороговартісними</w:t>
      </w:r>
      <w:proofErr w:type="spellEnd"/>
      <w:r w:rsidR="00C91FB4">
        <w:rPr>
          <w:sz w:val="26"/>
          <w:szCs w:val="26"/>
        </w:rPr>
        <w:t>.</w:t>
      </w:r>
    </w:p>
    <w:p w:rsidR="00D93E85" w:rsidRPr="00AB69AB" w:rsidRDefault="003B71E6" w:rsidP="00D93E85">
      <w:pPr>
        <w:ind w:firstLine="555"/>
        <w:jc w:val="both"/>
        <w:rPr>
          <w:sz w:val="26"/>
        </w:rPr>
      </w:pPr>
      <w:r>
        <w:rPr>
          <w:color w:val="1D1D1B"/>
          <w:sz w:val="26"/>
          <w:szCs w:val="26"/>
          <w:shd w:val="clear" w:color="auto" w:fill="FFFFFF"/>
        </w:rPr>
        <w:t>Відповідно до пунктів 14, 22 розділу ІІІ Єдиних показників о</w:t>
      </w:r>
      <w:r w:rsidRPr="005211B9">
        <w:rPr>
          <w:color w:val="1D1D1B"/>
          <w:sz w:val="26"/>
          <w:szCs w:val="26"/>
          <w:shd w:val="clear" w:color="auto" w:fill="FFFFFF"/>
        </w:rPr>
        <w:t>цінка доброчесності та професійної етики судді (кандидата на посаду судді) полягає в оцінюванні відповідності су</w:t>
      </w:r>
      <w:r>
        <w:rPr>
          <w:color w:val="1D1D1B"/>
          <w:sz w:val="26"/>
          <w:szCs w:val="26"/>
          <w:shd w:val="clear" w:color="auto" w:fill="FFFFFF"/>
        </w:rPr>
        <w:t xml:space="preserve">дді (кандидата на посаду судді) </w:t>
      </w:r>
      <w:r w:rsidR="00D93E85">
        <w:rPr>
          <w:color w:val="1D1D1B"/>
          <w:sz w:val="26"/>
          <w:szCs w:val="26"/>
          <w:shd w:val="clear" w:color="auto" w:fill="FFFFFF"/>
        </w:rPr>
        <w:t xml:space="preserve">показнику </w:t>
      </w:r>
      <w:r w:rsidR="00AB69AB">
        <w:rPr>
          <w:color w:val="1D1D1B"/>
          <w:sz w:val="26"/>
          <w:szCs w:val="26"/>
          <w:shd w:val="clear" w:color="auto" w:fill="FFFFFF"/>
        </w:rPr>
        <w:t>«</w:t>
      </w:r>
      <w:r w:rsidR="00AB69AB" w:rsidRPr="00AB69AB">
        <w:rPr>
          <w:color w:val="1D1D1B"/>
          <w:sz w:val="26"/>
          <w:szCs w:val="26"/>
          <w:shd w:val="clear" w:color="auto" w:fill="FFFFFF"/>
        </w:rPr>
        <w:t>В</w:t>
      </w:r>
      <w:r w:rsidRPr="00AB69AB">
        <w:rPr>
          <w:bCs/>
          <w:sz w:val="26"/>
          <w:szCs w:val="26"/>
        </w:rPr>
        <w:t>ідповідність рів</w:t>
      </w:r>
      <w:r w:rsidR="00D93E85" w:rsidRPr="00AB69AB">
        <w:rPr>
          <w:bCs/>
          <w:sz w:val="26"/>
          <w:szCs w:val="26"/>
        </w:rPr>
        <w:t>ня життя задекларованим доходам</w:t>
      </w:r>
      <w:r w:rsidR="00AB69AB" w:rsidRPr="00AB69AB">
        <w:rPr>
          <w:bCs/>
          <w:sz w:val="26"/>
          <w:szCs w:val="26"/>
        </w:rPr>
        <w:t>»</w:t>
      </w:r>
      <w:r w:rsidR="00D93E85" w:rsidRPr="00AB69AB">
        <w:rPr>
          <w:bCs/>
          <w:sz w:val="26"/>
          <w:szCs w:val="26"/>
        </w:rPr>
        <w:t>.</w:t>
      </w:r>
    </w:p>
    <w:p w:rsidR="003B71E6" w:rsidRPr="00233381" w:rsidRDefault="00D93E85" w:rsidP="00D93E85">
      <w:pPr>
        <w:shd w:val="clear" w:color="auto" w:fill="FFFFFF"/>
        <w:tabs>
          <w:tab w:val="left" w:pos="426"/>
        </w:tabs>
        <w:ind w:firstLine="567"/>
        <w:jc w:val="both"/>
        <w:rPr>
          <w:sz w:val="26"/>
          <w:szCs w:val="26"/>
        </w:rPr>
      </w:pPr>
      <w:r>
        <w:rPr>
          <w:sz w:val="26"/>
          <w:szCs w:val="26"/>
        </w:rPr>
        <w:t>Р</w:t>
      </w:r>
      <w:r w:rsidR="003B71E6" w:rsidRPr="003B71E6">
        <w:rPr>
          <w:sz w:val="26"/>
          <w:szCs w:val="26"/>
        </w:rPr>
        <w:t>івень життя судді (кандидата на посаду судді) відповідає задекларованим доходам, якщо рівень його майнового стану не викликає у звичайної розсудливої людини обґрунтованого сумніву в можливості правомірного його формування за рахунок задекларованих доходів, отриманих із законних джерел,</w:t>
      </w:r>
      <w:r w:rsidR="003B71E6">
        <w:rPr>
          <w:sz w:val="26"/>
          <w:szCs w:val="26"/>
        </w:rPr>
        <w:t xml:space="preserve"> якщо, зокрема, але не виключно </w:t>
      </w:r>
      <w:r w:rsidR="003B71E6" w:rsidRPr="003B71E6">
        <w:rPr>
          <w:sz w:val="26"/>
          <w:szCs w:val="26"/>
        </w:rPr>
        <w:t xml:space="preserve">суддя (кандидат на посаду судді) </w:t>
      </w:r>
      <w:r w:rsidR="003B71E6" w:rsidRPr="00233381">
        <w:rPr>
          <w:sz w:val="26"/>
          <w:szCs w:val="26"/>
        </w:rPr>
        <w:t>здійснював витрати, розмір яких відповідає його рівню життя, задекларованим доходам.</w:t>
      </w:r>
    </w:p>
    <w:p w:rsidR="00B44BD6" w:rsidRPr="00AB69AB" w:rsidRDefault="00B44BD6" w:rsidP="00B44BD6">
      <w:pPr>
        <w:ind w:firstLine="555"/>
        <w:jc w:val="both"/>
        <w:rPr>
          <w:sz w:val="26"/>
        </w:rPr>
      </w:pPr>
      <w:r w:rsidRPr="00B44BD6">
        <w:rPr>
          <w:color w:val="000000"/>
          <w:sz w:val="26"/>
        </w:rPr>
        <w:t>Ураховуючи викладене,</w:t>
      </w:r>
      <w:r>
        <w:rPr>
          <w:i/>
          <w:color w:val="000000"/>
          <w:sz w:val="26"/>
        </w:rPr>
        <w:t xml:space="preserve"> </w:t>
      </w:r>
      <w:r>
        <w:rPr>
          <w:sz w:val="26"/>
          <w:szCs w:val="26"/>
        </w:rPr>
        <w:t xml:space="preserve">Комісія </w:t>
      </w:r>
      <w:r w:rsidRPr="00B44BD6">
        <w:rPr>
          <w:bCs/>
          <w:color w:val="000000"/>
          <w:sz w:val="26"/>
        </w:rPr>
        <w:t xml:space="preserve">критично </w:t>
      </w:r>
      <w:r w:rsidR="00274E10">
        <w:rPr>
          <w:bCs/>
          <w:color w:val="000000"/>
          <w:sz w:val="26"/>
        </w:rPr>
        <w:t>оцінює</w:t>
      </w:r>
      <w:r w:rsidRPr="00B44BD6">
        <w:rPr>
          <w:bCs/>
          <w:color w:val="000000"/>
          <w:sz w:val="26"/>
        </w:rPr>
        <w:t xml:space="preserve"> пояснення</w:t>
      </w:r>
      <w:r>
        <w:rPr>
          <w:bCs/>
          <w:color w:val="000000"/>
          <w:sz w:val="26"/>
        </w:rPr>
        <w:t xml:space="preserve"> </w:t>
      </w:r>
      <w:r w:rsidR="0085743E">
        <w:rPr>
          <w:bCs/>
          <w:color w:val="000000"/>
          <w:sz w:val="26"/>
        </w:rPr>
        <w:br/>
      </w:r>
      <w:r>
        <w:rPr>
          <w:sz w:val="26"/>
          <w:szCs w:val="26"/>
        </w:rPr>
        <w:t xml:space="preserve">Бондаренко-Легких Г.П. та враховуючи те, що нею не надано будь-яких документів, які підтверджують її пояснення, зокрема щодо динаміки погашення фінансового зобов’язання, </w:t>
      </w:r>
      <w:r w:rsidRPr="00B44BD6">
        <w:rPr>
          <w:sz w:val="26"/>
          <w:szCs w:val="26"/>
        </w:rPr>
        <w:t xml:space="preserve">вирішила знизити </w:t>
      </w:r>
      <w:r w:rsidRPr="000136EF">
        <w:rPr>
          <w:sz w:val="26"/>
          <w:szCs w:val="26"/>
        </w:rPr>
        <w:t>на 15 балів</w:t>
      </w:r>
      <w:r w:rsidRPr="00B44BD6">
        <w:rPr>
          <w:sz w:val="26"/>
          <w:szCs w:val="26"/>
        </w:rPr>
        <w:t xml:space="preserve"> оцінку відповідності кандидата критерію доброчесності за показником </w:t>
      </w:r>
      <w:r>
        <w:rPr>
          <w:color w:val="1D1D1B"/>
          <w:sz w:val="26"/>
          <w:szCs w:val="26"/>
          <w:shd w:val="clear" w:color="auto" w:fill="FFFFFF"/>
        </w:rPr>
        <w:t>«</w:t>
      </w:r>
      <w:r w:rsidRPr="00AB69AB">
        <w:rPr>
          <w:color w:val="1D1D1B"/>
          <w:sz w:val="26"/>
          <w:szCs w:val="26"/>
          <w:shd w:val="clear" w:color="auto" w:fill="FFFFFF"/>
        </w:rPr>
        <w:t>В</w:t>
      </w:r>
      <w:r w:rsidRPr="00AB69AB">
        <w:rPr>
          <w:bCs/>
          <w:sz w:val="26"/>
          <w:szCs w:val="26"/>
        </w:rPr>
        <w:t>ідповідність рівня життя задекларованим доходам».</w:t>
      </w:r>
    </w:p>
    <w:p w:rsidR="00B44BD6" w:rsidRDefault="00B44BD6" w:rsidP="00B44BD6">
      <w:pPr>
        <w:shd w:val="clear" w:color="auto" w:fill="FFFFFF"/>
        <w:tabs>
          <w:tab w:val="left" w:pos="426"/>
        </w:tabs>
        <w:ind w:firstLine="567"/>
        <w:jc w:val="both"/>
        <w:rPr>
          <w:sz w:val="26"/>
          <w:szCs w:val="26"/>
        </w:rPr>
      </w:pPr>
    </w:p>
    <w:p w:rsidR="005211B9" w:rsidRDefault="00D4119E" w:rsidP="005211B9">
      <w:pPr>
        <w:ind w:firstLine="555"/>
        <w:jc w:val="both"/>
        <w:rPr>
          <w:color w:val="000000"/>
          <w:sz w:val="26"/>
        </w:rPr>
      </w:pPr>
      <w:r>
        <w:rPr>
          <w:color w:val="000000"/>
          <w:sz w:val="26"/>
        </w:rPr>
        <w:t>2</w:t>
      </w:r>
      <w:r w:rsidR="005211B9">
        <w:rPr>
          <w:color w:val="000000"/>
          <w:sz w:val="26"/>
        </w:rPr>
        <w:t>. У</w:t>
      </w:r>
      <w:r w:rsidR="0085743E">
        <w:rPr>
          <w:color w:val="000000"/>
          <w:sz w:val="26"/>
          <w:lang w:val="en-US"/>
        </w:rPr>
        <w:t xml:space="preserve"> </w:t>
      </w:r>
      <w:r w:rsidR="0085743E">
        <w:rPr>
          <w:color w:val="000000"/>
          <w:sz w:val="26"/>
        </w:rPr>
        <w:t xml:space="preserve">розділі </w:t>
      </w:r>
      <w:r w:rsidR="0085743E">
        <w:rPr>
          <w:color w:val="000000"/>
          <w:sz w:val="26"/>
          <w:lang w:val="en-US"/>
        </w:rPr>
        <w:t xml:space="preserve">VI </w:t>
      </w:r>
      <w:r w:rsidR="0085743E">
        <w:rPr>
          <w:color w:val="000000"/>
          <w:sz w:val="26"/>
        </w:rPr>
        <w:t>«Відомості про транспортні засоби»</w:t>
      </w:r>
      <w:r w:rsidR="005211B9">
        <w:rPr>
          <w:color w:val="000000"/>
          <w:sz w:val="26"/>
        </w:rPr>
        <w:t xml:space="preserve"> деклараці</w:t>
      </w:r>
      <w:r w:rsidR="0085743E">
        <w:rPr>
          <w:color w:val="000000"/>
          <w:sz w:val="26"/>
        </w:rPr>
        <w:t>й</w:t>
      </w:r>
      <w:r w:rsidR="005211B9">
        <w:rPr>
          <w:color w:val="000000"/>
          <w:sz w:val="26"/>
        </w:rPr>
        <w:t xml:space="preserve"> про майно, доходи, витрати та зобов’язання фінансового характеру за 2013 та 2014 роки </w:t>
      </w:r>
      <w:r w:rsidR="0085743E">
        <w:rPr>
          <w:color w:val="000000"/>
          <w:sz w:val="26"/>
        </w:rPr>
        <w:br/>
      </w:r>
      <w:r w:rsidR="005211B9">
        <w:rPr>
          <w:color w:val="000000"/>
          <w:sz w:val="26"/>
        </w:rPr>
        <w:lastRenderedPageBreak/>
        <w:t>Бондаренко-Легких Г.П. вказувала про перебування у користуванні (прав</w:t>
      </w:r>
      <w:r w:rsidR="00356BF1">
        <w:rPr>
          <w:color w:val="000000"/>
          <w:sz w:val="26"/>
        </w:rPr>
        <w:t xml:space="preserve">о керування) автомобіля BMW X6 </w:t>
      </w:r>
      <w:r w:rsidR="005211B9">
        <w:rPr>
          <w:color w:val="000000"/>
          <w:sz w:val="26"/>
        </w:rPr>
        <w:t>2008 р</w:t>
      </w:r>
      <w:r w:rsidR="00356BF1">
        <w:rPr>
          <w:color w:val="000000"/>
          <w:sz w:val="26"/>
        </w:rPr>
        <w:t xml:space="preserve">оку випуску. </w:t>
      </w:r>
      <w:r w:rsidR="005211B9">
        <w:rPr>
          <w:color w:val="000000"/>
          <w:sz w:val="26"/>
        </w:rPr>
        <w:t xml:space="preserve"> </w:t>
      </w:r>
    </w:p>
    <w:p w:rsidR="005211B9" w:rsidRDefault="005211B9" w:rsidP="005211B9">
      <w:pPr>
        <w:ind w:firstLine="555"/>
        <w:jc w:val="both"/>
        <w:rPr>
          <w:color w:val="000000"/>
          <w:sz w:val="26"/>
        </w:rPr>
      </w:pPr>
      <w:r>
        <w:rPr>
          <w:color w:val="000000"/>
          <w:sz w:val="26"/>
        </w:rPr>
        <w:t>У матеріалах суддівського досьє містяться пояснення Бондаренко-Легких Г.П., які надавались нею в процедурі кваліфікаційного оцінювання на відповідність займаній посаді (</w:t>
      </w:r>
      <w:proofErr w:type="spellStart"/>
      <w:r>
        <w:rPr>
          <w:color w:val="000000"/>
          <w:sz w:val="26"/>
        </w:rPr>
        <w:t>вх</w:t>
      </w:r>
      <w:proofErr w:type="spellEnd"/>
      <w:r>
        <w:rPr>
          <w:color w:val="000000"/>
          <w:sz w:val="26"/>
        </w:rPr>
        <w:t xml:space="preserve">. № 31кп-399/18-Б/3 від 12 липня 2018 року), щодо </w:t>
      </w:r>
      <w:r w:rsidR="00356BF1">
        <w:rPr>
          <w:color w:val="000000"/>
          <w:sz w:val="26"/>
        </w:rPr>
        <w:t xml:space="preserve">користування автомобілем </w:t>
      </w:r>
      <w:r w:rsidR="00356BF1" w:rsidRPr="00ED4352">
        <w:rPr>
          <w:color w:val="000000"/>
          <w:sz w:val="26"/>
        </w:rPr>
        <w:t>BMW X6:</w:t>
      </w:r>
      <w:r w:rsidRPr="00ED4352">
        <w:rPr>
          <w:color w:val="000000"/>
          <w:sz w:val="26"/>
        </w:rPr>
        <w:t xml:space="preserve"> «в декларації за 2014 рік я задекларувала право</w:t>
      </w:r>
      <w:r>
        <w:rPr>
          <w:color w:val="000000"/>
          <w:sz w:val="26"/>
        </w:rPr>
        <w:t xml:space="preserve"> безоплатного користування автомобілем BMW X6, який був переданий мені безоплатно в користування близькою мені людиною тимчасово». </w:t>
      </w:r>
    </w:p>
    <w:p w:rsidR="005211B9" w:rsidRDefault="0085743E" w:rsidP="005211B9">
      <w:pPr>
        <w:ind w:firstLine="555"/>
        <w:jc w:val="both"/>
        <w:rPr>
          <w:color w:val="000000"/>
          <w:sz w:val="26"/>
        </w:rPr>
      </w:pPr>
      <w:r>
        <w:rPr>
          <w:color w:val="000000"/>
          <w:sz w:val="26"/>
        </w:rPr>
        <w:t>У цих же поясненнях</w:t>
      </w:r>
      <w:r w:rsidR="005211B9">
        <w:rPr>
          <w:color w:val="000000"/>
          <w:sz w:val="26"/>
        </w:rPr>
        <w:t xml:space="preserve"> Бондаренко-Легких Г.П. вказала: «не маючи у власності автомобіля, я користувалась автомобілем BMW X6, яку надав мені в користування мій хороший знайомий, що було відображено в моїй декларації за 2014 рік».</w:t>
      </w:r>
    </w:p>
    <w:p w:rsidR="005211B9" w:rsidRDefault="005211B9" w:rsidP="005211B9">
      <w:pPr>
        <w:ind w:firstLine="555"/>
        <w:jc w:val="both"/>
        <w:rPr>
          <w:color w:val="000000"/>
          <w:sz w:val="26"/>
        </w:rPr>
      </w:pPr>
      <w:r>
        <w:rPr>
          <w:color w:val="000000"/>
          <w:sz w:val="26"/>
        </w:rPr>
        <w:t>Під час співбесіди у Комісії</w:t>
      </w:r>
      <w:r w:rsidR="0076095F">
        <w:rPr>
          <w:color w:val="000000"/>
          <w:sz w:val="26"/>
        </w:rPr>
        <w:t xml:space="preserve"> виникли</w:t>
      </w:r>
      <w:r>
        <w:rPr>
          <w:color w:val="000000"/>
          <w:sz w:val="26"/>
        </w:rPr>
        <w:t xml:space="preserve"> питання щодо підстав користування кандидатом автомобілем  BMW X6, власником якого</w:t>
      </w:r>
      <w:r w:rsidR="0085743E">
        <w:rPr>
          <w:color w:val="000000"/>
          <w:sz w:val="26"/>
        </w:rPr>
        <w:t>,</w:t>
      </w:r>
      <w:r>
        <w:rPr>
          <w:color w:val="000000"/>
          <w:sz w:val="26"/>
        </w:rPr>
        <w:t xml:space="preserve"> за інформацією, яка міститься в Єдиному державному реєстрі судових рішень, є </w:t>
      </w:r>
      <w:r w:rsidR="00B70431">
        <w:rPr>
          <w:color w:val="000000"/>
          <w:sz w:val="26"/>
        </w:rPr>
        <w:t>ОСОБА_7</w:t>
      </w:r>
      <w:r>
        <w:rPr>
          <w:color w:val="000000"/>
          <w:sz w:val="26"/>
        </w:rPr>
        <w:t xml:space="preserve">, </w:t>
      </w:r>
      <w:r w:rsidR="00815FC0">
        <w:rPr>
          <w:color w:val="000000"/>
          <w:sz w:val="26"/>
        </w:rPr>
        <w:t>__</w:t>
      </w:r>
      <w:r>
        <w:rPr>
          <w:color w:val="000000"/>
          <w:sz w:val="26"/>
        </w:rPr>
        <w:t xml:space="preserve"> </w:t>
      </w:r>
      <w:r w:rsidR="00815FC0">
        <w:rPr>
          <w:color w:val="000000"/>
          <w:sz w:val="26"/>
        </w:rPr>
        <w:t>________</w:t>
      </w:r>
      <w:r>
        <w:rPr>
          <w:color w:val="000000"/>
          <w:sz w:val="26"/>
        </w:rPr>
        <w:t xml:space="preserve"> </w:t>
      </w:r>
      <w:r w:rsidR="00684F4F">
        <w:rPr>
          <w:color w:val="000000"/>
          <w:sz w:val="26"/>
        </w:rPr>
        <w:br/>
      </w:r>
      <w:r w:rsidR="00815FC0">
        <w:rPr>
          <w:color w:val="000000"/>
          <w:sz w:val="26"/>
        </w:rPr>
        <w:t>___</w:t>
      </w:r>
      <w:r>
        <w:rPr>
          <w:color w:val="000000"/>
          <w:sz w:val="26"/>
        </w:rPr>
        <w:t xml:space="preserve"> року народження (</w:t>
      </w:r>
      <w:r w:rsidR="00D4605A">
        <w:rPr>
          <w:color w:val="000000"/>
          <w:sz w:val="26"/>
        </w:rPr>
        <w:t>ухвала Печерського районного суду міста Києва від 26 вересня 2014 року</w:t>
      </w:r>
      <w:r>
        <w:rPr>
          <w:color w:val="000000"/>
          <w:sz w:val="26"/>
        </w:rPr>
        <w:t xml:space="preserve"> №</w:t>
      </w:r>
      <w:r w:rsidR="00D4605A">
        <w:rPr>
          <w:color w:val="000000"/>
          <w:sz w:val="26"/>
        </w:rPr>
        <w:t xml:space="preserve"> 757/27498/14-к</w:t>
      </w:r>
      <w:r>
        <w:rPr>
          <w:color w:val="000000"/>
          <w:sz w:val="26"/>
        </w:rPr>
        <w:t>).</w:t>
      </w:r>
    </w:p>
    <w:p w:rsidR="005211B9" w:rsidRDefault="005211B9" w:rsidP="005211B9">
      <w:pPr>
        <w:ind w:firstLine="555"/>
        <w:jc w:val="both"/>
        <w:rPr>
          <w:color w:val="000000"/>
          <w:sz w:val="26"/>
        </w:rPr>
      </w:pPr>
      <w:r>
        <w:rPr>
          <w:color w:val="000000"/>
          <w:sz w:val="26"/>
        </w:rPr>
        <w:t xml:space="preserve">Кандидат пояснила, що </w:t>
      </w:r>
      <w:r w:rsidR="00815FC0">
        <w:rPr>
          <w:color w:val="000000"/>
          <w:sz w:val="26"/>
        </w:rPr>
        <w:t>ОСОБА_7</w:t>
      </w:r>
      <w:r>
        <w:rPr>
          <w:color w:val="000000"/>
          <w:sz w:val="26"/>
        </w:rPr>
        <w:t xml:space="preserve"> </w:t>
      </w:r>
      <w:r w:rsidR="00684F4F">
        <w:rPr>
          <w:color w:val="000000"/>
          <w:sz w:val="26"/>
        </w:rPr>
        <w:t xml:space="preserve">– </w:t>
      </w:r>
      <w:r>
        <w:rPr>
          <w:color w:val="000000"/>
          <w:sz w:val="26"/>
        </w:rPr>
        <w:t>це теща судді, помічником якого вона була</w:t>
      </w:r>
      <w:r w:rsidR="0076095F">
        <w:rPr>
          <w:color w:val="000000"/>
          <w:sz w:val="26"/>
        </w:rPr>
        <w:t>;</w:t>
      </w:r>
      <w:r>
        <w:rPr>
          <w:color w:val="000000"/>
          <w:sz w:val="26"/>
        </w:rPr>
        <w:t xml:space="preserve"> </w:t>
      </w:r>
      <w:r w:rsidR="0076095F">
        <w:rPr>
          <w:color w:val="000000"/>
          <w:sz w:val="26"/>
        </w:rPr>
        <w:t>а</w:t>
      </w:r>
      <w:r>
        <w:rPr>
          <w:color w:val="000000"/>
          <w:sz w:val="26"/>
        </w:rPr>
        <w:t>втомобіль</w:t>
      </w:r>
      <w:r w:rsidR="0076095F" w:rsidRPr="0076095F">
        <w:rPr>
          <w:color w:val="000000"/>
          <w:sz w:val="26"/>
        </w:rPr>
        <w:t xml:space="preserve"> </w:t>
      </w:r>
      <w:r w:rsidR="0076095F">
        <w:rPr>
          <w:color w:val="000000"/>
          <w:sz w:val="26"/>
        </w:rPr>
        <w:t>BMW X6</w:t>
      </w:r>
      <w:r>
        <w:rPr>
          <w:color w:val="000000"/>
          <w:sz w:val="26"/>
        </w:rPr>
        <w:t xml:space="preserve"> був наданий в користування їй суддею з метою продажу</w:t>
      </w:r>
      <w:r w:rsidR="00D9787D">
        <w:rPr>
          <w:color w:val="000000"/>
          <w:sz w:val="26"/>
        </w:rPr>
        <w:t xml:space="preserve"> цього автомобіля</w:t>
      </w:r>
      <w:r>
        <w:rPr>
          <w:color w:val="000000"/>
          <w:sz w:val="26"/>
        </w:rPr>
        <w:t xml:space="preserve">. </w:t>
      </w:r>
    </w:p>
    <w:p w:rsidR="005211B9" w:rsidRDefault="005211B9" w:rsidP="005211B9">
      <w:pPr>
        <w:ind w:firstLine="555"/>
        <w:jc w:val="both"/>
        <w:rPr>
          <w:sz w:val="26"/>
        </w:rPr>
      </w:pPr>
      <w:r>
        <w:rPr>
          <w:color w:val="000000"/>
          <w:sz w:val="26"/>
        </w:rPr>
        <w:t xml:space="preserve">Комісія </w:t>
      </w:r>
      <w:r w:rsidR="00D9787D">
        <w:rPr>
          <w:color w:val="000000"/>
          <w:sz w:val="26"/>
        </w:rPr>
        <w:t xml:space="preserve">зауважує, що пояснення судді є </w:t>
      </w:r>
      <w:proofErr w:type="spellStart"/>
      <w:r w:rsidR="00D9787D">
        <w:rPr>
          <w:color w:val="000000"/>
          <w:sz w:val="26"/>
        </w:rPr>
        <w:t>взаємосуперечливими</w:t>
      </w:r>
      <w:proofErr w:type="spellEnd"/>
      <w:r>
        <w:rPr>
          <w:sz w:val="26"/>
          <w:shd w:val="clear" w:color="auto" w:fill="FFFFFF"/>
        </w:rPr>
        <w:t>.</w:t>
      </w:r>
      <w:r>
        <w:rPr>
          <w:sz w:val="26"/>
        </w:rPr>
        <w:t xml:space="preserve"> </w:t>
      </w:r>
    </w:p>
    <w:p w:rsidR="00D4605A" w:rsidRDefault="005211B9" w:rsidP="005211B9">
      <w:pPr>
        <w:shd w:val="clear" w:color="auto" w:fill="FFFFFF"/>
        <w:tabs>
          <w:tab w:val="left" w:pos="426"/>
        </w:tabs>
        <w:ind w:firstLine="567"/>
        <w:jc w:val="both"/>
        <w:rPr>
          <w:color w:val="1D1D1B"/>
          <w:sz w:val="26"/>
          <w:szCs w:val="26"/>
          <w:shd w:val="clear" w:color="auto" w:fill="FFFFFF"/>
        </w:rPr>
      </w:pPr>
      <w:r>
        <w:rPr>
          <w:color w:val="1D1D1B"/>
          <w:sz w:val="26"/>
          <w:szCs w:val="26"/>
          <w:shd w:val="clear" w:color="auto" w:fill="FFFFFF"/>
        </w:rPr>
        <w:t xml:space="preserve">Відповідно до </w:t>
      </w:r>
      <w:r w:rsidR="00D4605A">
        <w:rPr>
          <w:color w:val="1D1D1B"/>
          <w:sz w:val="26"/>
          <w:szCs w:val="26"/>
          <w:shd w:val="clear" w:color="auto" w:fill="FFFFFF"/>
        </w:rPr>
        <w:t>пунктів 14, 18 розділу ІІІ Єдиних показників о</w:t>
      </w:r>
      <w:r w:rsidRPr="005211B9">
        <w:rPr>
          <w:color w:val="1D1D1B"/>
          <w:sz w:val="26"/>
          <w:szCs w:val="26"/>
          <w:shd w:val="clear" w:color="auto" w:fill="FFFFFF"/>
        </w:rPr>
        <w:t>цінка доброчесності та професійної етики судді (кандидата на посаду судді) полягає в оцінюванні відповідності су</w:t>
      </w:r>
      <w:r w:rsidR="0076095F">
        <w:rPr>
          <w:color w:val="1D1D1B"/>
          <w:sz w:val="26"/>
          <w:szCs w:val="26"/>
          <w:shd w:val="clear" w:color="auto" w:fill="FFFFFF"/>
        </w:rPr>
        <w:t xml:space="preserve">дді (кандидата на посаду судді) </w:t>
      </w:r>
      <w:r w:rsidRPr="005211B9">
        <w:rPr>
          <w:color w:val="1D1D1B"/>
          <w:sz w:val="26"/>
          <w:szCs w:val="26"/>
          <w:shd w:val="clear" w:color="auto" w:fill="FFFFFF"/>
        </w:rPr>
        <w:t>показник</w:t>
      </w:r>
      <w:r w:rsidR="00D4605A">
        <w:rPr>
          <w:color w:val="1D1D1B"/>
          <w:sz w:val="26"/>
          <w:szCs w:val="26"/>
          <w:shd w:val="clear" w:color="auto" w:fill="FFFFFF"/>
        </w:rPr>
        <w:t xml:space="preserve">у чесність. </w:t>
      </w:r>
    </w:p>
    <w:p w:rsidR="005211B9" w:rsidRPr="005211B9" w:rsidRDefault="005211B9" w:rsidP="005211B9">
      <w:pPr>
        <w:shd w:val="clear" w:color="auto" w:fill="FFFFFF"/>
        <w:tabs>
          <w:tab w:val="left" w:pos="426"/>
        </w:tabs>
        <w:ind w:firstLine="567"/>
        <w:jc w:val="both"/>
        <w:rPr>
          <w:sz w:val="26"/>
          <w:szCs w:val="26"/>
        </w:rPr>
      </w:pPr>
      <w:r w:rsidRPr="00D4605A">
        <w:rPr>
          <w:bCs/>
          <w:sz w:val="26"/>
          <w:szCs w:val="26"/>
        </w:rPr>
        <w:t>Чесність</w:t>
      </w:r>
      <w:r w:rsidRPr="00D4605A">
        <w:rPr>
          <w:sz w:val="26"/>
          <w:szCs w:val="26"/>
        </w:rPr>
        <w:t> </w:t>
      </w:r>
      <w:r w:rsidRPr="005211B9">
        <w:rPr>
          <w:b/>
          <w:bCs/>
          <w:sz w:val="26"/>
          <w:szCs w:val="26"/>
        </w:rPr>
        <w:t>–</w:t>
      </w:r>
      <w:r w:rsidRPr="005211B9">
        <w:rPr>
          <w:sz w:val="26"/>
          <w:szCs w:val="26"/>
        </w:rPr>
        <w:t> правдивість, принциповість, щирість судді (кандидата на посаду судді) у професійній діяльності та особистому житті.</w:t>
      </w:r>
    </w:p>
    <w:p w:rsidR="005211B9" w:rsidRDefault="005211B9" w:rsidP="005211B9">
      <w:pPr>
        <w:shd w:val="clear" w:color="auto" w:fill="FFFFFF"/>
        <w:tabs>
          <w:tab w:val="left" w:pos="426"/>
        </w:tabs>
        <w:ind w:firstLine="567"/>
        <w:jc w:val="both"/>
        <w:rPr>
          <w:sz w:val="26"/>
          <w:szCs w:val="26"/>
        </w:rPr>
      </w:pPr>
      <w:r w:rsidRPr="005211B9">
        <w:rPr>
          <w:sz w:val="26"/>
          <w:szCs w:val="26"/>
        </w:rPr>
        <w:t>Суддя (кандидат на посаду судді) відповідає показнику чесності,</w:t>
      </w:r>
      <w:r w:rsidR="00D4605A">
        <w:rPr>
          <w:sz w:val="26"/>
          <w:szCs w:val="26"/>
        </w:rPr>
        <w:t xml:space="preserve"> якщо, зокрема, але не виключно </w:t>
      </w:r>
      <w:r w:rsidRPr="005211B9">
        <w:rPr>
          <w:sz w:val="26"/>
          <w:szCs w:val="26"/>
        </w:rPr>
        <w:t>надав правдиві усні та / 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(кандидат на посаду судді) брав та / або бере участь; не приховував таких відомостей за наявності підстав вважати, що вони були йому відомі, крім випадків, коли законодавство дозволяє відм</w:t>
      </w:r>
      <w:r w:rsidR="00D4605A">
        <w:rPr>
          <w:sz w:val="26"/>
          <w:szCs w:val="26"/>
        </w:rPr>
        <w:t>овлятись від надання інформації.</w:t>
      </w:r>
    </w:p>
    <w:p w:rsidR="0076095F" w:rsidRDefault="00D9787D" w:rsidP="0076095F">
      <w:pPr>
        <w:spacing w:after="160"/>
        <w:ind w:firstLine="555"/>
        <w:jc w:val="both"/>
        <w:rPr>
          <w:sz w:val="26"/>
        </w:rPr>
      </w:pPr>
      <w:r w:rsidRPr="00A409EF">
        <w:rPr>
          <w:sz w:val="26"/>
        </w:rPr>
        <w:t>З огляду на суперечливий характер пояснень Бондаренко-Легких Г.П.</w:t>
      </w:r>
      <w:r w:rsidR="00684F4F">
        <w:rPr>
          <w:sz w:val="26"/>
        </w:rPr>
        <w:t>,</w:t>
      </w:r>
      <w:r w:rsidRPr="00A409EF">
        <w:rPr>
          <w:sz w:val="26"/>
        </w:rPr>
        <w:t xml:space="preserve"> отриманих у різних процедурах суддівської кар’єри, у Комісії виникає сумнів у їх правдивості, що </w:t>
      </w:r>
      <w:r w:rsidR="0076095F" w:rsidRPr="00A409EF">
        <w:rPr>
          <w:sz w:val="26"/>
        </w:rPr>
        <w:t xml:space="preserve">є підставою для зниження кількості балів </w:t>
      </w:r>
      <w:r w:rsidRPr="00A409EF">
        <w:rPr>
          <w:sz w:val="26"/>
        </w:rPr>
        <w:t xml:space="preserve">за </w:t>
      </w:r>
      <w:r w:rsidR="00E2488C" w:rsidRPr="00A409EF">
        <w:rPr>
          <w:sz w:val="26"/>
        </w:rPr>
        <w:t>критері</w:t>
      </w:r>
      <w:r w:rsidRPr="00A409EF">
        <w:rPr>
          <w:sz w:val="26"/>
        </w:rPr>
        <w:t>єм</w:t>
      </w:r>
      <w:r w:rsidR="00E2488C" w:rsidRPr="00A409EF">
        <w:rPr>
          <w:sz w:val="26"/>
        </w:rPr>
        <w:t xml:space="preserve"> доброчесності </w:t>
      </w:r>
      <w:r w:rsidR="0076095F" w:rsidRPr="00A409EF">
        <w:rPr>
          <w:sz w:val="26"/>
        </w:rPr>
        <w:t xml:space="preserve">на </w:t>
      </w:r>
      <w:r w:rsidR="00E2488C" w:rsidRPr="000136EF">
        <w:rPr>
          <w:sz w:val="26"/>
        </w:rPr>
        <w:t xml:space="preserve">15 балів </w:t>
      </w:r>
      <w:r w:rsidR="00E2488C" w:rsidRPr="00A409EF">
        <w:rPr>
          <w:sz w:val="26"/>
        </w:rPr>
        <w:t xml:space="preserve">за показником </w:t>
      </w:r>
      <w:r w:rsidR="00013593">
        <w:rPr>
          <w:sz w:val="26"/>
        </w:rPr>
        <w:t>«Чесність»</w:t>
      </w:r>
      <w:r w:rsidR="00E2488C" w:rsidRPr="00A409EF">
        <w:rPr>
          <w:sz w:val="26"/>
        </w:rPr>
        <w:t xml:space="preserve">. </w:t>
      </w:r>
    </w:p>
    <w:p w:rsidR="00A409EF" w:rsidRPr="008102BD" w:rsidRDefault="00684F4F" w:rsidP="00013593">
      <w:pPr>
        <w:ind w:firstLine="555"/>
        <w:jc w:val="both"/>
        <w:rPr>
          <w:sz w:val="26"/>
        </w:rPr>
      </w:pPr>
      <w:r>
        <w:rPr>
          <w:sz w:val="26"/>
        </w:rPr>
        <w:t>3</w:t>
      </w:r>
      <w:r w:rsidR="00A409EF" w:rsidRPr="008102BD">
        <w:rPr>
          <w:sz w:val="26"/>
        </w:rPr>
        <w:t xml:space="preserve">. Під час співбесіди </w:t>
      </w:r>
      <w:r w:rsidR="00A802B9" w:rsidRPr="008102BD">
        <w:rPr>
          <w:sz w:val="26"/>
        </w:rPr>
        <w:t>досліджувалось</w:t>
      </w:r>
      <w:r w:rsidR="00A409EF" w:rsidRPr="008102BD">
        <w:rPr>
          <w:sz w:val="26"/>
        </w:rPr>
        <w:t xml:space="preserve"> питання щодо відображення </w:t>
      </w:r>
      <w:r w:rsidR="008677F5" w:rsidRPr="008102BD">
        <w:rPr>
          <w:sz w:val="26"/>
        </w:rPr>
        <w:t xml:space="preserve">Бондаренко-Легких Г.П. </w:t>
      </w:r>
      <w:r w:rsidR="00A409EF" w:rsidRPr="008102BD">
        <w:rPr>
          <w:sz w:val="26"/>
        </w:rPr>
        <w:t xml:space="preserve">у </w:t>
      </w:r>
      <w:r w:rsidR="001B03BC" w:rsidRPr="008102BD">
        <w:rPr>
          <w:sz w:val="26"/>
        </w:rPr>
        <w:t xml:space="preserve">розділі </w:t>
      </w:r>
      <w:r w:rsidR="00457DA5" w:rsidRPr="008102BD">
        <w:rPr>
          <w:sz w:val="26"/>
        </w:rPr>
        <w:t>«Грошові а</w:t>
      </w:r>
      <w:r w:rsidR="001B03BC" w:rsidRPr="008102BD">
        <w:rPr>
          <w:sz w:val="26"/>
        </w:rPr>
        <w:t>ктиви</w:t>
      </w:r>
      <w:r w:rsidR="00457DA5" w:rsidRPr="008102BD">
        <w:rPr>
          <w:sz w:val="26"/>
        </w:rPr>
        <w:t>»</w:t>
      </w:r>
      <w:r w:rsidR="001B03BC" w:rsidRPr="008102BD">
        <w:rPr>
          <w:sz w:val="26"/>
        </w:rPr>
        <w:t xml:space="preserve"> </w:t>
      </w:r>
      <w:r w:rsidR="00A409EF" w:rsidRPr="008102BD">
        <w:rPr>
          <w:sz w:val="26"/>
        </w:rPr>
        <w:t>Д</w:t>
      </w:r>
      <w:r w:rsidR="00457DA5" w:rsidRPr="008102BD">
        <w:rPr>
          <w:sz w:val="26"/>
        </w:rPr>
        <w:t>екларації за 2024 рік</w:t>
      </w:r>
      <w:r w:rsidR="00013593" w:rsidRPr="008102BD">
        <w:rPr>
          <w:sz w:val="26"/>
        </w:rPr>
        <w:t xml:space="preserve"> </w:t>
      </w:r>
      <w:r w:rsidR="008677F5" w:rsidRPr="008102BD">
        <w:rPr>
          <w:sz w:val="26"/>
        </w:rPr>
        <w:t>коштів, розміщених на банківських рахунках.</w:t>
      </w:r>
    </w:p>
    <w:p w:rsidR="001B03BC" w:rsidRPr="008102BD" w:rsidRDefault="00A409EF" w:rsidP="00013593">
      <w:pPr>
        <w:ind w:firstLine="555"/>
        <w:jc w:val="both"/>
        <w:rPr>
          <w:sz w:val="26"/>
        </w:rPr>
      </w:pPr>
      <w:r w:rsidRPr="008102BD">
        <w:rPr>
          <w:sz w:val="26"/>
        </w:rPr>
        <w:t xml:space="preserve">Кандидат </w:t>
      </w:r>
      <w:r w:rsidR="00394E76" w:rsidRPr="008102BD">
        <w:rPr>
          <w:sz w:val="26"/>
        </w:rPr>
        <w:t>задекларувала інфо</w:t>
      </w:r>
      <w:r w:rsidR="00684F4F">
        <w:rPr>
          <w:sz w:val="26"/>
        </w:rPr>
        <w:t>рмацію про банківські установи, в</w:t>
      </w:r>
      <w:r w:rsidR="00394E76" w:rsidRPr="008102BD">
        <w:rPr>
          <w:sz w:val="26"/>
        </w:rPr>
        <w:t xml:space="preserve"> яких в неї відкриті рахунки</w:t>
      </w:r>
      <w:r w:rsidR="00684F4F">
        <w:rPr>
          <w:sz w:val="26"/>
        </w:rPr>
        <w:t>,</w:t>
      </w:r>
      <w:r w:rsidR="00394E76" w:rsidRPr="008102BD">
        <w:rPr>
          <w:sz w:val="26"/>
        </w:rPr>
        <w:t xml:space="preserve"> та </w:t>
      </w:r>
      <w:r w:rsidRPr="008102BD">
        <w:rPr>
          <w:sz w:val="26"/>
        </w:rPr>
        <w:t>пояснила, що</w:t>
      </w:r>
      <w:r w:rsidR="001B03BC" w:rsidRPr="008102BD">
        <w:rPr>
          <w:sz w:val="26"/>
        </w:rPr>
        <w:t xml:space="preserve"> на кінець звітного періоду </w:t>
      </w:r>
      <w:r w:rsidR="00394E76" w:rsidRPr="008102BD">
        <w:rPr>
          <w:sz w:val="26"/>
        </w:rPr>
        <w:t xml:space="preserve">на цих </w:t>
      </w:r>
      <w:r w:rsidR="001B03BC" w:rsidRPr="008102BD">
        <w:rPr>
          <w:sz w:val="26"/>
        </w:rPr>
        <w:t xml:space="preserve">банківських </w:t>
      </w:r>
      <w:r w:rsidR="00394E76" w:rsidRPr="008102BD">
        <w:rPr>
          <w:sz w:val="26"/>
        </w:rPr>
        <w:t>рахунках</w:t>
      </w:r>
      <w:r w:rsidR="00A802B9" w:rsidRPr="008102BD">
        <w:rPr>
          <w:sz w:val="26"/>
        </w:rPr>
        <w:t xml:space="preserve"> були залишки коштів у певній сумі</w:t>
      </w:r>
      <w:r w:rsidR="00394E76" w:rsidRPr="008102BD">
        <w:rPr>
          <w:sz w:val="26"/>
        </w:rPr>
        <w:t>. Вважала, що</w:t>
      </w:r>
      <w:r w:rsidR="00A802B9" w:rsidRPr="008102BD">
        <w:rPr>
          <w:sz w:val="26"/>
        </w:rPr>
        <w:t xml:space="preserve"> </w:t>
      </w:r>
      <w:r w:rsidR="00394E76" w:rsidRPr="008102BD">
        <w:rPr>
          <w:sz w:val="26"/>
        </w:rPr>
        <w:t xml:space="preserve">такі активи не підлягають декларуванню оскільки їх розмір не </w:t>
      </w:r>
      <w:r w:rsidR="001B03BC" w:rsidRPr="008102BD">
        <w:rPr>
          <w:sz w:val="26"/>
        </w:rPr>
        <w:t>перевищував 50 прожиткових мінімумів</w:t>
      </w:r>
      <w:r w:rsidR="00394E76" w:rsidRPr="008102BD">
        <w:rPr>
          <w:sz w:val="26"/>
        </w:rPr>
        <w:t xml:space="preserve"> доходів громадян</w:t>
      </w:r>
      <w:r w:rsidR="001B03BC" w:rsidRPr="008102BD">
        <w:rPr>
          <w:sz w:val="26"/>
        </w:rPr>
        <w:t>.</w:t>
      </w:r>
    </w:p>
    <w:p w:rsidR="004101FB" w:rsidRPr="008102BD" w:rsidRDefault="00394E76" w:rsidP="00013593">
      <w:pPr>
        <w:ind w:firstLine="555"/>
        <w:jc w:val="both"/>
        <w:rPr>
          <w:sz w:val="26"/>
        </w:rPr>
      </w:pPr>
      <w:r w:rsidRPr="008102BD">
        <w:rPr>
          <w:sz w:val="26"/>
        </w:rPr>
        <w:t>Оцінюючи пояснення кандидата Комісія керується такими мотивами.</w:t>
      </w:r>
    </w:p>
    <w:p w:rsidR="00013593" w:rsidRPr="008102BD" w:rsidRDefault="00457DA5" w:rsidP="00013593">
      <w:pPr>
        <w:ind w:firstLine="555"/>
        <w:jc w:val="both"/>
        <w:rPr>
          <w:sz w:val="26"/>
        </w:rPr>
      </w:pPr>
      <w:r w:rsidRPr="008102BD">
        <w:rPr>
          <w:sz w:val="26"/>
        </w:rPr>
        <w:t xml:space="preserve">У розділі 12 «Грошові активи» Декларації за 2024 рік </w:t>
      </w:r>
      <w:r w:rsidR="008677F5" w:rsidRPr="008102BD">
        <w:rPr>
          <w:sz w:val="26"/>
        </w:rPr>
        <w:t>кандидат</w:t>
      </w:r>
      <w:r w:rsidRPr="008102BD">
        <w:rPr>
          <w:sz w:val="26"/>
        </w:rPr>
        <w:t xml:space="preserve"> </w:t>
      </w:r>
      <w:r w:rsidR="00CC4340" w:rsidRPr="008102BD">
        <w:rPr>
          <w:sz w:val="26"/>
        </w:rPr>
        <w:t>відобразила г</w:t>
      </w:r>
      <w:r w:rsidR="00684F4F">
        <w:rPr>
          <w:sz w:val="26"/>
        </w:rPr>
        <w:t xml:space="preserve">отівкові кошти, які належать їй, </w:t>
      </w:r>
      <w:r w:rsidR="00CC4340" w:rsidRPr="008102BD">
        <w:rPr>
          <w:sz w:val="26"/>
        </w:rPr>
        <w:t xml:space="preserve">у розмірі 32 000 </w:t>
      </w:r>
      <w:proofErr w:type="spellStart"/>
      <w:r w:rsidRPr="008102BD">
        <w:rPr>
          <w:sz w:val="26"/>
        </w:rPr>
        <w:t>дол</w:t>
      </w:r>
      <w:proofErr w:type="spellEnd"/>
      <w:r w:rsidRPr="008102BD">
        <w:rPr>
          <w:sz w:val="26"/>
        </w:rPr>
        <w:t>. США</w:t>
      </w:r>
      <w:r w:rsidR="00CC4340" w:rsidRPr="008102BD">
        <w:rPr>
          <w:sz w:val="26"/>
        </w:rPr>
        <w:t xml:space="preserve"> та 23 700 </w:t>
      </w:r>
      <w:proofErr w:type="spellStart"/>
      <w:r w:rsidR="00CC4340" w:rsidRPr="008102BD">
        <w:rPr>
          <w:sz w:val="26"/>
        </w:rPr>
        <w:t>дол</w:t>
      </w:r>
      <w:proofErr w:type="spellEnd"/>
      <w:r w:rsidR="00CC4340" w:rsidRPr="008102BD">
        <w:rPr>
          <w:sz w:val="26"/>
        </w:rPr>
        <w:t xml:space="preserve">. США, що </w:t>
      </w:r>
      <w:r w:rsidR="00CC4340" w:rsidRPr="008102BD">
        <w:rPr>
          <w:sz w:val="26"/>
        </w:rPr>
        <w:lastRenderedPageBreak/>
        <w:t xml:space="preserve">належать її чоловіку. Розміри готівкових </w:t>
      </w:r>
      <w:r w:rsidR="00394E76" w:rsidRPr="008102BD">
        <w:rPr>
          <w:sz w:val="26"/>
        </w:rPr>
        <w:t xml:space="preserve">заощаджень кожного із наведених суб’єктів окремо </w:t>
      </w:r>
      <w:r w:rsidRPr="008102BD">
        <w:rPr>
          <w:sz w:val="26"/>
        </w:rPr>
        <w:t>перевищу</w:t>
      </w:r>
      <w:r w:rsidR="00CC4340" w:rsidRPr="008102BD">
        <w:rPr>
          <w:sz w:val="26"/>
        </w:rPr>
        <w:t>ють</w:t>
      </w:r>
      <w:r w:rsidRPr="008102BD">
        <w:rPr>
          <w:sz w:val="26"/>
        </w:rPr>
        <w:t xml:space="preserve"> 50 прожиткових мінімумів</w:t>
      </w:r>
      <w:r w:rsidR="00394E76" w:rsidRPr="008102BD">
        <w:rPr>
          <w:sz w:val="26"/>
        </w:rPr>
        <w:t xml:space="preserve"> доходів громадян</w:t>
      </w:r>
      <w:r w:rsidRPr="008102BD">
        <w:rPr>
          <w:sz w:val="26"/>
        </w:rPr>
        <w:t xml:space="preserve">. </w:t>
      </w:r>
    </w:p>
    <w:p w:rsidR="004101FB" w:rsidRPr="008102BD" w:rsidRDefault="004101FB" w:rsidP="00013593">
      <w:pPr>
        <w:ind w:firstLine="555"/>
        <w:jc w:val="both"/>
        <w:rPr>
          <w:sz w:val="26"/>
        </w:rPr>
      </w:pPr>
      <w:r w:rsidRPr="008102BD">
        <w:rPr>
          <w:sz w:val="26"/>
        </w:rPr>
        <w:t>Відповідно до пункту 8 частини першої статті 46 Закону України «Про запобігання корупції» у декларації зазначаються відомості про наявні у суб’єкта декларування або членів його сім’ї грошові активи, у тому числі готівкові кошти, кошти, розміщені на банківських рахунках або які зберігаються у банку,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 строк сплати яких настав відповідно до умов правочину або рішення суду, а також активи у дорогоцінних (банківських) металах. Відомості щодо грошових активів включають дані про вид, розмір та валюту активу, а також найменування та код Єдиного державного реєстру підприємств і організацій України установи, в якій відкриті відповідні рахунки або до якої зроблені відповідні внески. Не підлягають декларуванню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 строк сплати яких настав відповідно до умов правочину або рішення суду) та активи у дорогоцінних (банківських) металах, якщо сукупна вартість всіх грошових активів не перевищує 50 прожиткових мінімумів,</w:t>
      </w:r>
      <w:r w:rsidRPr="008102BD">
        <w:rPr>
          <w:b/>
          <w:sz w:val="26"/>
        </w:rPr>
        <w:t xml:space="preserve"> </w:t>
      </w:r>
      <w:r w:rsidRPr="008102BD">
        <w:rPr>
          <w:sz w:val="26"/>
        </w:rPr>
        <w:t>встановлених для працездатних осіб на 1 січня звітного року.</w:t>
      </w:r>
    </w:p>
    <w:p w:rsidR="00CC4340" w:rsidRPr="008102BD" w:rsidRDefault="00CC4340" w:rsidP="00013593">
      <w:pPr>
        <w:ind w:firstLine="555"/>
        <w:jc w:val="both"/>
        <w:rPr>
          <w:sz w:val="26"/>
        </w:rPr>
      </w:pPr>
      <w:r w:rsidRPr="008102BD">
        <w:rPr>
          <w:bCs/>
          <w:sz w:val="26"/>
        </w:rPr>
        <w:t>Згідно з пунктом 13</w:t>
      </w:r>
      <w:r w:rsidR="008677F5" w:rsidRPr="008102BD">
        <w:rPr>
          <w:bCs/>
          <w:sz w:val="26"/>
        </w:rPr>
        <w:t xml:space="preserve"> розділу </w:t>
      </w:r>
      <w:r w:rsidR="008677F5" w:rsidRPr="008102BD">
        <w:rPr>
          <w:bCs/>
          <w:sz w:val="26"/>
          <w:lang w:val="en-US"/>
        </w:rPr>
        <w:t>IV</w:t>
      </w:r>
      <w:r w:rsidR="008677F5" w:rsidRPr="008102BD">
        <w:rPr>
          <w:bCs/>
          <w:sz w:val="26"/>
        </w:rPr>
        <w:t xml:space="preserve"> Порядку заповнення та подання </w:t>
      </w:r>
      <w:hyperlink r:id="rId9" w:anchor="n21" w:history="1">
        <w:r w:rsidR="008677F5" w:rsidRPr="008102BD">
          <w:rPr>
            <w:rStyle w:val="af8"/>
            <w:bCs/>
            <w:color w:val="auto"/>
            <w:sz w:val="26"/>
            <w:u w:val="none"/>
          </w:rPr>
          <w:t>декларації особи, уповноваженої на виконання функцій держави або місцевого самоврядування</w:t>
        </w:r>
      </w:hyperlink>
      <w:r w:rsidR="008677F5" w:rsidRPr="008102BD">
        <w:rPr>
          <w:bCs/>
          <w:sz w:val="26"/>
        </w:rPr>
        <w:t>, затвердженого наказом</w:t>
      </w:r>
      <w:r w:rsidRPr="008102BD">
        <w:rPr>
          <w:bCs/>
          <w:sz w:val="26"/>
        </w:rPr>
        <w:t xml:space="preserve"> НАЗК від 08 листопада 2023 року № 252/23</w:t>
      </w:r>
      <w:r w:rsidR="008677F5" w:rsidRPr="008102BD">
        <w:rPr>
          <w:bCs/>
          <w:sz w:val="26"/>
        </w:rPr>
        <w:t>,</w:t>
      </w:r>
      <w:r w:rsidRPr="008102BD">
        <w:rPr>
          <w:bCs/>
          <w:sz w:val="26"/>
        </w:rPr>
        <w:t xml:space="preserve"> у</w:t>
      </w:r>
      <w:r w:rsidRPr="008102BD">
        <w:rPr>
          <w:sz w:val="26"/>
        </w:rPr>
        <w:t xml:space="preserve"> розділі 12 «Грошові активи»: </w:t>
      </w:r>
      <w:bookmarkStart w:id="6" w:name="n303"/>
      <w:bookmarkEnd w:id="6"/>
      <w:r w:rsidRPr="008102BD">
        <w:rPr>
          <w:sz w:val="26"/>
        </w:rPr>
        <w:t xml:space="preserve">зазначаються відомості про наявні у суб’єкта декларування та/або членів його сім’ї грошові активи, у тому числі готівкові кошти, кошти, розміщені на банківських рахунках або які зберігаються у банку,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активи у дорогоцінних (банківських) металах, якщо сукупна вартість всіх грошових активів на кінець звітного періоду перевищує 50 ПМ. При цьому грошові активи суб’єкта декларування та членів його сім’ї не </w:t>
      </w:r>
      <w:proofErr w:type="spellStart"/>
      <w:r w:rsidRPr="008102BD">
        <w:rPr>
          <w:sz w:val="26"/>
        </w:rPr>
        <w:t>сумуються</w:t>
      </w:r>
      <w:proofErr w:type="spellEnd"/>
      <w:r w:rsidRPr="008102BD">
        <w:rPr>
          <w:sz w:val="26"/>
        </w:rPr>
        <w:t>.</w:t>
      </w:r>
    </w:p>
    <w:p w:rsidR="00CC4340" w:rsidRPr="008102BD" w:rsidRDefault="00CC4340" w:rsidP="00013593">
      <w:pPr>
        <w:ind w:firstLine="555"/>
        <w:jc w:val="both"/>
        <w:rPr>
          <w:sz w:val="26"/>
        </w:rPr>
      </w:pPr>
      <w:bookmarkStart w:id="7" w:name="n304"/>
      <w:bookmarkEnd w:id="7"/>
      <w:r w:rsidRPr="008102BD">
        <w:rPr>
          <w:sz w:val="26"/>
        </w:rPr>
        <w:t>Такі відомості включають дані про:</w:t>
      </w:r>
      <w:r w:rsidR="008677F5" w:rsidRPr="008102BD">
        <w:rPr>
          <w:sz w:val="26"/>
        </w:rPr>
        <w:t xml:space="preserve"> </w:t>
      </w:r>
      <w:bookmarkStart w:id="8" w:name="n305"/>
      <w:bookmarkEnd w:id="8"/>
      <w:r w:rsidRPr="008102BD">
        <w:rPr>
          <w:sz w:val="26"/>
        </w:rPr>
        <w:t>вид активу;</w:t>
      </w:r>
      <w:r w:rsidR="008677F5" w:rsidRPr="008102BD">
        <w:rPr>
          <w:sz w:val="26"/>
        </w:rPr>
        <w:t xml:space="preserve"> </w:t>
      </w:r>
      <w:bookmarkStart w:id="9" w:name="n306"/>
      <w:bookmarkEnd w:id="9"/>
      <w:r w:rsidRPr="008102BD">
        <w:rPr>
          <w:sz w:val="26"/>
        </w:rPr>
        <w:t>розмір та валюту активу;</w:t>
      </w:r>
      <w:r w:rsidR="008677F5" w:rsidRPr="008102BD">
        <w:rPr>
          <w:sz w:val="26"/>
        </w:rPr>
        <w:t xml:space="preserve"> </w:t>
      </w:r>
      <w:bookmarkStart w:id="10" w:name="n307"/>
      <w:bookmarkEnd w:id="10"/>
      <w:r w:rsidRPr="008102BD">
        <w:rPr>
          <w:sz w:val="26"/>
        </w:rPr>
        <w:t>особу, якій належить актив (суб’єкт декларування та/або член його сім’ї);</w:t>
      </w:r>
      <w:r w:rsidR="008677F5" w:rsidRPr="008102BD">
        <w:rPr>
          <w:sz w:val="26"/>
        </w:rPr>
        <w:t xml:space="preserve"> </w:t>
      </w:r>
      <w:bookmarkStart w:id="11" w:name="n308"/>
      <w:bookmarkEnd w:id="11"/>
      <w:r w:rsidRPr="008102BD">
        <w:rPr>
          <w:sz w:val="26"/>
        </w:rPr>
        <w:t>права на актив;</w:t>
      </w:r>
      <w:r w:rsidR="008677F5" w:rsidRPr="008102BD">
        <w:rPr>
          <w:sz w:val="26"/>
        </w:rPr>
        <w:t xml:space="preserve"> </w:t>
      </w:r>
      <w:bookmarkStart w:id="12" w:name="n309"/>
      <w:bookmarkEnd w:id="12"/>
      <w:r w:rsidRPr="008102BD">
        <w:rPr>
          <w:sz w:val="26"/>
        </w:rPr>
        <w:t>фізичну або юридичну особу, якій позичено кошти.</w:t>
      </w:r>
    </w:p>
    <w:p w:rsidR="00CC4340" w:rsidRPr="008102BD" w:rsidRDefault="008677F5" w:rsidP="00013593">
      <w:pPr>
        <w:ind w:firstLine="555"/>
        <w:jc w:val="both"/>
        <w:rPr>
          <w:sz w:val="26"/>
        </w:rPr>
      </w:pPr>
      <w:bookmarkStart w:id="13" w:name="n310"/>
      <w:bookmarkStart w:id="14" w:name="n311"/>
      <w:bookmarkEnd w:id="13"/>
      <w:bookmarkEnd w:id="14"/>
      <w:r w:rsidRPr="008102BD">
        <w:rPr>
          <w:sz w:val="26"/>
        </w:rPr>
        <w:t>І</w:t>
      </w:r>
      <w:r w:rsidR="00CC4340" w:rsidRPr="008102BD">
        <w:rPr>
          <w:sz w:val="26"/>
        </w:rPr>
        <w:t>нформація про грошові активи зазначається станом на кінець звітного періоду.</w:t>
      </w:r>
    </w:p>
    <w:p w:rsidR="006B4271" w:rsidRPr="008102BD" w:rsidRDefault="006B4271" w:rsidP="00013593">
      <w:pPr>
        <w:shd w:val="clear" w:color="auto" w:fill="FFFFFF"/>
        <w:tabs>
          <w:tab w:val="left" w:pos="426"/>
        </w:tabs>
        <w:ind w:firstLine="555"/>
        <w:jc w:val="both"/>
        <w:rPr>
          <w:sz w:val="26"/>
          <w:szCs w:val="26"/>
          <w:shd w:val="clear" w:color="auto" w:fill="FFFFFF"/>
        </w:rPr>
      </w:pPr>
      <w:r w:rsidRPr="008102BD">
        <w:rPr>
          <w:sz w:val="26"/>
          <w:szCs w:val="26"/>
          <w:shd w:val="clear" w:color="auto" w:fill="FFFFFF"/>
        </w:rPr>
        <w:t xml:space="preserve">Відповідно до пунктів 14, 18 розділу ІІІ Єдиних показників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чесність. </w:t>
      </w:r>
    </w:p>
    <w:p w:rsidR="006B4271" w:rsidRPr="008102BD" w:rsidRDefault="006B4271" w:rsidP="00013593">
      <w:pPr>
        <w:shd w:val="clear" w:color="auto" w:fill="FFFFFF"/>
        <w:ind w:firstLine="555"/>
        <w:jc w:val="both"/>
        <w:rPr>
          <w:sz w:val="26"/>
          <w:szCs w:val="26"/>
        </w:rPr>
      </w:pPr>
      <w:r w:rsidRPr="008102BD">
        <w:rPr>
          <w:sz w:val="26"/>
          <w:szCs w:val="26"/>
        </w:rPr>
        <w:t>Суддя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w:t>
      </w:r>
      <w:r w:rsidR="00013593" w:rsidRPr="008102BD">
        <w:rPr>
          <w:sz w:val="26"/>
          <w:szCs w:val="26"/>
        </w:rPr>
        <w:t>ння, про яку має бути обізнаний.</w:t>
      </w:r>
    </w:p>
    <w:p w:rsidR="00CC4340" w:rsidRPr="008102BD" w:rsidRDefault="008677F5" w:rsidP="00013593">
      <w:pPr>
        <w:ind w:firstLine="555"/>
        <w:jc w:val="both"/>
        <w:rPr>
          <w:sz w:val="26"/>
        </w:rPr>
      </w:pPr>
      <w:r w:rsidRPr="008102BD">
        <w:rPr>
          <w:sz w:val="26"/>
        </w:rPr>
        <w:t>К</w:t>
      </w:r>
      <w:r w:rsidR="006B4271" w:rsidRPr="008102BD">
        <w:rPr>
          <w:sz w:val="26"/>
        </w:rPr>
        <w:t xml:space="preserve">омісія </w:t>
      </w:r>
      <w:r w:rsidR="007414EF" w:rsidRPr="008102BD">
        <w:rPr>
          <w:sz w:val="26"/>
        </w:rPr>
        <w:t>зауважує</w:t>
      </w:r>
      <w:r w:rsidR="006B4271" w:rsidRPr="008102BD">
        <w:rPr>
          <w:sz w:val="26"/>
        </w:rPr>
        <w:t>, що</w:t>
      </w:r>
      <w:r w:rsidR="007414EF" w:rsidRPr="008102BD">
        <w:rPr>
          <w:sz w:val="26"/>
        </w:rPr>
        <w:t xml:space="preserve"> сукупна вартість </w:t>
      </w:r>
      <w:r w:rsidR="00A802B9" w:rsidRPr="008102BD">
        <w:rPr>
          <w:sz w:val="26"/>
        </w:rPr>
        <w:t xml:space="preserve">задекларованих у 2024 році грошових </w:t>
      </w:r>
      <w:r w:rsidR="00724E2C" w:rsidRPr="008102BD">
        <w:rPr>
          <w:sz w:val="26"/>
        </w:rPr>
        <w:t>активів Бондаренко-</w:t>
      </w:r>
      <w:r w:rsidR="007414EF" w:rsidRPr="008102BD">
        <w:rPr>
          <w:sz w:val="26"/>
        </w:rPr>
        <w:t>Легких Г.П. перевищу</w:t>
      </w:r>
      <w:r w:rsidR="00A802B9" w:rsidRPr="008102BD">
        <w:rPr>
          <w:sz w:val="26"/>
        </w:rPr>
        <w:t>вала</w:t>
      </w:r>
      <w:r w:rsidR="007414EF" w:rsidRPr="008102BD">
        <w:rPr>
          <w:sz w:val="26"/>
        </w:rPr>
        <w:t xml:space="preserve"> встановлений законом поріг декларування. </w:t>
      </w:r>
      <w:r w:rsidR="00684F4F">
        <w:rPr>
          <w:sz w:val="26"/>
        </w:rPr>
        <w:t>Отже</w:t>
      </w:r>
      <w:r w:rsidR="007414EF" w:rsidRPr="008102BD">
        <w:rPr>
          <w:sz w:val="26"/>
        </w:rPr>
        <w:t xml:space="preserve">, </w:t>
      </w:r>
      <w:r w:rsidR="00394E76" w:rsidRPr="008102BD">
        <w:rPr>
          <w:sz w:val="26"/>
        </w:rPr>
        <w:t xml:space="preserve">у кандидата виник обов’язок задекларувати увесь залишок коштів, що знаходиться на </w:t>
      </w:r>
      <w:r w:rsidR="007414EF" w:rsidRPr="008102BD">
        <w:rPr>
          <w:sz w:val="26"/>
        </w:rPr>
        <w:t xml:space="preserve">її </w:t>
      </w:r>
      <w:r w:rsidR="00394E76" w:rsidRPr="008102BD">
        <w:rPr>
          <w:sz w:val="26"/>
        </w:rPr>
        <w:t>банківських рахунках</w:t>
      </w:r>
      <w:r w:rsidR="007414EF" w:rsidRPr="008102BD">
        <w:rPr>
          <w:sz w:val="26"/>
        </w:rPr>
        <w:t>.</w:t>
      </w:r>
      <w:r w:rsidR="00394E76" w:rsidRPr="008102BD">
        <w:rPr>
          <w:sz w:val="26"/>
        </w:rPr>
        <w:t xml:space="preserve"> </w:t>
      </w:r>
      <w:r w:rsidR="007414EF" w:rsidRPr="008102BD">
        <w:rPr>
          <w:sz w:val="26"/>
        </w:rPr>
        <w:t xml:space="preserve">Із пояснень з’ясовано, що </w:t>
      </w:r>
      <w:r w:rsidR="007414EF" w:rsidRPr="008102BD">
        <w:rPr>
          <w:sz w:val="26"/>
        </w:rPr>
        <w:lastRenderedPageBreak/>
        <w:t xml:space="preserve">невиконання цього обов’язку зумовлено </w:t>
      </w:r>
      <w:r w:rsidR="006B4271" w:rsidRPr="008102BD">
        <w:rPr>
          <w:sz w:val="26"/>
        </w:rPr>
        <w:t>неправильним розумінням кандидатом правил декларування</w:t>
      </w:r>
      <w:r w:rsidR="006B4271" w:rsidRPr="008102BD">
        <w:rPr>
          <w:sz w:val="26"/>
          <w:szCs w:val="26"/>
        </w:rPr>
        <w:t>.</w:t>
      </w:r>
    </w:p>
    <w:p w:rsidR="00CC4340" w:rsidRPr="008102BD" w:rsidRDefault="00013593" w:rsidP="00013593">
      <w:pPr>
        <w:ind w:firstLine="555"/>
        <w:jc w:val="both"/>
        <w:rPr>
          <w:sz w:val="26"/>
        </w:rPr>
      </w:pPr>
      <w:r w:rsidRPr="008102BD">
        <w:rPr>
          <w:sz w:val="26"/>
        </w:rPr>
        <w:t xml:space="preserve">Враховуючи викладене, Комісія </w:t>
      </w:r>
      <w:r w:rsidR="007414EF" w:rsidRPr="008102BD">
        <w:rPr>
          <w:sz w:val="26"/>
          <w:szCs w:val="26"/>
        </w:rPr>
        <w:t xml:space="preserve">ухвалила рішення про зниження </w:t>
      </w:r>
      <w:r w:rsidRPr="000136EF">
        <w:rPr>
          <w:sz w:val="26"/>
          <w:szCs w:val="26"/>
        </w:rPr>
        <w:t>на 15 балів</w:t>
      </w:r>
      <w:r w:rsidRPr="008102BD">
        <w:rPr>
          <w:sz w:val="26"/>
          <w:szCs w:val="26"/>
        </w:rPr>
        <w:t xml:space="preserve"> оцінк</w:t>
      </w:r>
      <w:r w:rsidR="007414EF" w:rsidRPr="008102BD">
        <w:rPr>
          <w:sz w:val="26"/>
          <w:szCs w:val="26"/>
        </w:rPr>
        <w:t>и</w:t>
      </w:r>
      <w:r w:rsidRPr="008102BD">
        <w:rPr>
          <w:sz w:val="26"/>
          <w:szCs w:val="26"/>
        </w:rPr>
        <w:t xml:space="preserve"> відповідності кандидата критерію доброчесності за показником «Чесність». </w:t>
      </w:r>
    </w:p>
    <w:p w:rsidR="00D47C75" w:rsidRDefault="00E2488C">
      <w:pPr>
        <w:shd w:val="clear" w:color="auto" w:fill="FFFFFF"/>
        <w:tabs>
          <w:tab w:val="left" w:pos="426"/>
        </w:tabs>
        <w:ind w:firstLine="567"/>
        <w:jc w:val="both"/>
        <w:rPr>
          <w:color w:val="000000"/>
          <w:sz w:val="26"/>
        </w:rPr>
      </w:pPr>
      <w:r>
        <w:rPr>
          <w:color w:val="000000"/>
          <w:sz w:val="26"/>
        </w:rPr>
        <w:t>З</w:t>
      </w:r>
      <w:r w:rsidR="00F3637F">
        <w:rPr>
          <w:color w:val="000000"/>
          <w:sz w:val="26"/>
        </w:rPr>
        <w:t>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 критерієм, становить</w:t>
      </w:r>
      <w:r w:rsidR="00334B17">
        <w:rPr>
          <w:color w:val="000000"/>
          <w:sz w:val="26"/>
        </w:rPr>
        <w:t xml:space="preserve"> </w:t>
      </w:r>
      <w:r w:rsidR="00334B17">
        <w:rPr>
          <w:color w:val="000000"/>
          <w:sz w:val="26"/>
        </w:rPr>
        <w:br/>
        <w:t>225 балів із 300 можливих, що становить не менше 75%</w:t>
      </w:r>
      <w:r w:rsidR="00F3637F">
        <w:rPr>
          <w:color w:val="000000"/>
          <w:sz w:val="26"/>
        </w:rPr>
        <w:t xml:space="preserve"> (225 балів), тому Комісія виснує, що Бондаренко-Легких Г.П. відповідає</w:t>
      </w:r>
      <w:r w:rsidR="00334B17">
        <w:rPr>
          <w:color w:val="000000"/>
          <w:sz w:val="26"/>
        </w:rPr>
        <w:t xml:space="preserve"> критеріям доброчесності та професійної етики.</w:t>
      </w:r>
    </w:p>
    <w:p w:rsidR="00D47C75" w:rsidRDefault="00D47C75">
      <w:pPr>
        <w:shd w:val="clear" w:color="auto" w:fill="FFFFFF"/>
        <w:tabs>
          <w:tab w:val="left" w:pos="426"/>
        </w:tabs>
        <w:ind w:firstLine="567"/>
        <w:jc w:val="both"/>
        <w:rPr>
          <w:color w:val="000000"/>
          <w:sz w:val="26"/>
        </w:rPr>
      </w:pPr>
    </w:p>
    <w:p w:rsidR="00D47C75" w:rsidRDefault="00F3637F">
      <w:pPr>
        <w:shd w:val="clear" w:color="auto" w:fill="FFFFFF"/>
        <w:tabs>
          <w:tab w:val="left" w:pos="426"/>
        </w:tabs>
        <w:ind w:firstLine="567"/>
        <w:jc w:val="both"/>
        <w:rPr>
          <w:b/>
          <w:color w:val="000000"/>
          <w:sz w:val="26"/>
        </w:rPr>
      </w:pPr>
      <w:r>
        <w:rPr>
          <w:b/>
          <w:color w:val="000000"/>
          <w:sz w:val="26"/>
        </w:rPr>
        <w:t>V. Висновки за результатами кваліфікаційного оцінювання</w:t>
      </w:r>
    </w:p>
    <w:p w:rsidR="00D47C75" w:rsidRDefault="00D47C75">
      <w:pPr>
        <w:shd w:val="clear" w:color="auto" w:fill="FFFFFF"/>
        <w:tabs>
          <w:tab w:val="left" w:pos="426"/>
        </w:tabs>
        <w:ind w:firstLine="567"/>
        <w:jc w:val="both"/>
        <w:rPr>
          <w:b/>
          <w:color w:val="000000"/>
          <w:sz w:val="26"/>
        </w:rPr>
      </w:pPr>
    </w:p>
    <w:tbl>
      <w:tblPr>
        <w:tblStyle w:val="afd"/>
        <w:tblW w:w="0" w:type="auto"/>
        <w:tblLook w:val="04A0" w:firstRow="1" w:lastRow="0" w:firstColumn="1" w:lastColumn="0" w:noHBand="0" w:noVBand="1"/>
      </w:tblPr>
      <w:tblGrid>
        <w:gridCol w:w="1696"/>
        <w:gridCol w:w="3402"/>
        <w:gridCol w:w="1910"/>
        <w:gridCol w:w="2336"/>
      </w:tblGrid>
      <w:tr w:rsidR="00D47C75">
        <w:tc>
          <w:tcPr>
            <w:tcW w:w="1696" w:type="dxa"/>
            <w:tcBorders>
              <w:top w:val="single" w:sz="18" w:space="0" w:color="auto"/>
              <w:left w:val="single" w:sz="18" w:space="0" w:color="auto"/>
              <w:bottom w:val="single" w:sz="18" w:space="0" w:color="auto"/>
            </w:tcBorders>
            <w:shd w:val="clear" w:color="auto" w:fill="F2F2F2"/>
          </w:tcPr>
          <w:p w:rsidR="00D47C75" w:rsidRDefault="00F3637F">
            <w:pPr>
              <w:tabs>
                <w:tab w:val="left" w:pos="426"/>
              </w:tabs>
              <w:spacing w:line="276" w:lineRule="auto"/>
              <w:jc w:val="center"/>
              <w:rPr>
                <w:b/>
                <w:color w:val="000000"/>
                <w:sz w:val="21"/>
              </w:rPr>
            </w:pPr>
            <w:r>
              <w:rPr>
                <w:b/>
                <w:color w:val="000000"/>
                <w:sz w:val="21"/>
              </w:rPr>
              <w:t>КРИТЕРІЇ</w:t>
            </w:r>
          </w:p>
        </w:tc>
        <w:tc>
          <w:tcPr>
            <w:tcW w:w="3402" w:type="dxa"/>
            <w:tcBorders>
              <w:top w:val="single" w:sz="18" w:space="0" w:color="auto"/>
              <w:bottom w:val="single" w:sz="18" w:space="0" w:color="auto"/>
            </w:tcBorders>
            <w:shd w:val="clear" w:color="auto" w:fill="F2F2F2"/>
          </w:tcPr>
          <w:p w:rsidR="00D47C75" w:rsidRDefault="00F3637F">
            <w:pPr>
              <w:tabs>
                <w:tab w:val="left" w:pos="426"/>
              </w:tabs>
              <w:spacing w:line="276" w:lineRule="auto"/>
              <w:jc w:val="center"/>
              <w:rPr>
                <w:b/>
                <w:color w:val="000000"/>
                <w:sz w:val="21"/>
              </w:rPr>
            </w:pPr>
            <w:r>
              <w:rPr>
                <w:b/>
                <w:color w:val="000000"/>
                <w:sz w:val="21"/>
              </w:rPr>
              <w:t>ПОКАЗНИКИ</w:t>
            </w:r>
          </w:p>
        </w:tc>
        <w:tc>
          <w:tcPr>
            <w:tcW w:w="1910" w:type="dxa"/>
            <w:tcBorders>
              <w:top w:val="single" w:sz="18" w:space="0" w:color="auto"/>
              <w:bottom w:val="single" w:sz="18" w:space="0" w:color="auto"/>
            </w:tcBorders>
            <w:shd w:val="clear" w:color="auto" w:fill="F2F2F2"/>
          </w:tcPr>
          <w:p w:rsidR="00D47C75" w:rsidRDefault="00F3637F">
            <w:pPr>
              <w:tabs>
                <w:tab w:val="left" w:pos="426"/>
              </w:tabs>
              <w:spacing w:line="276" w:lineRule="auto"/>
              <w:jc w:val="center"/>
              <w:rPr>
                <w:b/>
                <w:color w:val="000000"/>
                <w:sz w:val="21"/>
              </w:rPr>
            </w:pPr>
            <w:r>
              <w:rPr>
                <w:b/>
                <w:color w:val="000000"/>
                <w:sz w:val="21"/>
              </w:rPr>
              <w:t>РЕЗУЛЬТАТ</w:t>
            </w:r>
            <w:r>
              <w:rPr>
                <w:rStyle w:val="apple-converted-space"/>
                <w:b/>
                <w:color w:val="000000"/>
                <w:sz w:val="21"/>
              </w:rPr>
              <w:t> </w:t>
            </w:r>
            <w:r>
              <w:rPr>
                <w:b/>
                <w:color w:val="000000"/>
                <w:sz w:val="21"/>
              </w:rPr>
              <w:br/>
              <w:t>(за показником</w:t>
            </w:r>
          </w:p>
        </w:tc>
        <w:tc>
          <w:tcPr>
            <w:tcW w:w="2336" w:type="dxa"/>
            <w:tcBorders>
              <w:top w:val="single" w:sz="18" w:space="0" w:color="auto"/>
              <w:bottom w:val="single" w:sz="18" w:space="0" w:color="auto"/>
            </w:tcBorders>
            <w:shd w:val="clear" w:color="auto" w:fill="F2F2F2"/>
          </w:tcPr>
          <w:p w:rsidR="00D47C75" w:rsidRDefault="00F3637F">
            <w:pPr>
              <w:tabs>
                <w:tab w:val="left" w:pos="426"/>
              </w:tabs>
              <w:spacing w:line="276" w:lineRule="auto"/>
              <w:jc w:val="center"/>
              <w:rPr>
                <w:b/>
                <w:color w:val="000000"/>
                <w:sz w:val="21"/>
              </w:rPr>
            </w:pPr>
            <w:r>
              <w:rPr>
                <w:b/>
                <w:color w:val="000000"/>
                <w:sz w:val="21"/>
              </w:rPr>
              <w:t>РЕЗУЛЬТАТ</w:t>
            </w:r>
            <w:r>
              <w:rPr>
                <w:rStyle w:val="apple-converted-space"/>
                <w:b/>
                <w:color w:val="000000"/>
                <w:sz w:val="21"/>
              </w:rPr>
              <w:t> </w:t>
            </w:r>
            <w:r>
              <w:rPr>
                <w:b/>
                <w:color w:val="000000"/>
                <w:sz w:val="21"/>
              </w:rPr>
              <w:br/>
              <w:t>(за критерієм)</w:t>
            </w:r>
          </w:p>
        </w:tc>
      </w:tr>
      <w:tr w:rsidR="00D47C75">
        <w:tc>
          <w:tcPr>
            <w:tcW w:w="1696" w:type="dxa"/>
            <w:vMerge w:val="restart"/>
            <w:tcBorders>
              <w:top w:val="single" w:sz="18" w:space="0" w:color="auto"/>
              <w:left w:val="single" w:sz="18" w:space="0" w:color="auto"/>
            </w:tcBorders>
            <w:vAlign w:val="center"/>
          </w:tcPr>
          <w:p w:rsidR="00D47C75" w:rsidRDefault="00F3637F">
            <w:pPr>
              <w:tabs>
                <w:tab w:val="left" w:pos="426"/>
              </w:tabs>
              <w:spacing w:line="276" w:lineRule="auto"/>
              <w:rPr>
                <w:b/>
                <w:color w:val="000000"/>
                <w:sz w:val="21"/>
              </w:rPr>
            </w:pPr>
            <w:r>
              <w:rPr>
                <w:color w:val="000000"/>
                <w:sz w:val="21"/>
              </w:rPr>
              <w:t>професійна компетентність</w:t>
            </w:r>
          </w:p>
        </w:tc>
        <w:tc>
          <w:tcPr>
            <w:tcW w:w="3402" w:type="dxa"/>
            <w:tcBorders>
              <w:top w:val="single" w:sz="18" w:space="0" w:color="auto"/>
            </w:tcBorders>
          </w:tcPr>
          <w:p w:rsidR="00D47C75" w:rsidRDefault="00F3637F">
            <w:pPr>
              <w:tabs>
                <w:tab w:val="left" w:pos="426"/>
              </w:tabs>
              <w:spacing w:line="276" w:lineRule="auto"/>
              <w:jc w:val="both"/>
              <w:rPr>
                <w:b/>
                <w:color w:val="000000"/>
                <w:sz w:val="21"/>
              </w:rPr>
            </w:pPr>
            <w:r>
              <w:rPr>
                <w:color w:val="000000"/>
                <w:sz w:val="21"/>
              </w:rPr>
              <w:t>когнітивних здібностей</w:t>
            </w:r>
          </w:p>
        </w:tc>
        <w:tc>
          <w:tcPr>
            <w:tcW w:w="1910" w:type="dxa"/>
            <w:tcBorders>
              <w:top w:val="single" w:sz="18" w:space="0" w:color="auto"/>
            </w:tcBorders>
            <w:vAlign w:val="center"/>
          </w:tcPr>
          <w:p w:rsidR="00D47C75" w:rsidRDefault="00F3637F">
            <w:pPr>
              <w:tabs>
                <w:tab w:val="left" w:pos="426"/>
              </w:tabs>
              <w:spacing w:line="276" w:lineRule="auto"/>
              <w:jc w:val="center"/>
              <w:rPr>
                <w:color w:val="000000"/>
                <w:sz w:val="21"/>
              </w:rPr>
            </w:pPr>
            <w:r>
              <w:rPr>
                <w:color w:val="000000"/>
                <w:sz w:val="21"/>
              </w:rPr>
              <w:t>52,1</w:t>
            </w:r>
          </w:p>
        </w:tc>
        <w:tc>
          <w:tcPr>
            <w:tcW w:w="2336" w:type="dxa"/>
            <w:vMerge w:val="restart"/>
            <w:tcBorders>
              <w:top w:val="single" w:sz="18" w:space="0" w:color="auto"/>
              <w:bottom w:val="single" w:sz="18" w:space="0" w:color="auto"/>
              <w:right w:val="single" w:sz="18" w:space="0" w:color="auto"/>
            </w:tcBorders>
            <w:vAlign w:val="center"/>
          </w:tcPr>
          <w:p w:rsidR="00D47C75" w:rsidRDefault="00F3637F">
            <w:pPr>
              <w:tabs>
                <w:tab w:val="left" w:pos="426"/>
              </w:tabs>
              <w:spacing w:line="276" w:lineRule="auto"/>
              <w:jc w:val="center"/>
              <w:rPr>
                <w:color w:val="000000"/>
                <w:sz w:val="21"/>
              </w:rPr>
            </w:pPr>
            <w:r>
              <w:rPr>
                <w:color w:val="000000"/>
                <w:sz w:val="21"/>
              </w:rPr>
              <w:t>347,1</w:t>
            </w:r>
          </w:p>
        </w:tc>
      </w:tr>
      <w:tr w:rsidR="00D47C75">
        <w:tc>
          <w:tcPr>
            <w:tcW w:w="1696" w:type="dxa"/>
            <w:vMerge/>
            <w:tcBorders>
              <w:left w:val="single" w:sz="18" w:space="0" w:color="auto"/>
            </w:tcBorders>
          </w:tcPr>
          <w:p w:rsidR="00D47C75" w:rsidRDefault="00D47C75">
            <w:pPr>
              <w:tabs>
                <w:tab w:val="left" w:pos="426"/>
              </w:tabs>
              <w:spacing w:line="276" w:lineRule="auto"/>
              <w:jc w:val="both"/>
              <w:rPr>
                <w:b/>
                <w:color w:val="000000"/>
                <w:sz w:val="21"/>
              </w:rPr>
            </w:pPr>
          </w:p>
        </w:tc>
        <w:tc>
          <w:tcPr>
            <w:tcW w:w="3402" w:type="dxa"/>
          </w:tcPr>
          <w:p w:rsidR="00D47C75" w:rsidRDefault="00F3637F">
            <w:pPr>
              <w:tabs>
                <w:tab w:val="left" w:pos="426"/>
              </w:tabs>
              <w:spacing w:line="276" w:lineRule="auto"/>
              <w:jc w:val="both"/>
              <w:rPr>
                <w:b/>
                <w:color w:val="000000"/>
                <w:sz w:val="21"/>
              </w:rPr>
            </w:pPr>
            <w:r>
              <w:rPr>
                <w:color w:val="000000"/>
                <w:sz w:val="21"/>
              </w:rPr>
              <w:t>знання історії української державності</w:t>
            </w:r>
          </w:p>
        </w:tc>
        <w:tc>
          <w:tcPr>
            <w:tcW w:w="1910" w:type="dxa"/>
            <w:vAlign w:val="center"/>
          </w:tcPr>
          <w:p w:rsidR="00D47C75" w:rsidRDefault="00F3637F">
            <w:pPr>
              <w:tabs>
                <w:tab w:val="left" w:pos="426"/>
              </w:tabs>
              <w:spacing w:line="276" w:lineRule="auto"/>
              <w:jc w:val="center"/>
              <w:rPr>
                <w:color w:val="000000"/>
                <w:sz w:val="21"/>
              </w:rPr>
            </w:pPr>
            <w:r>
              <w:rPr>
                <w:color w:val="000000"/>
                <w:sz w:val="21"/>
              </w:rPr>
              <w:t>40</w:t>
            </w:r>
          </w:p>
        </w:tc>
        <w:tc>
          <w:tcPr>
            <w:tcW w:w="2336" w:type="dxa"/>
            <w:vMerge/>
            <w:tcBorders>
              <w:bottom w:val="single" w:sz="18" w:space="0" w:color="auto"/>
              <w:right w:val="single" w:sz="18" w:space="0" w:color="auto"/>
            </w:tcBorders>
            <w:vAlign w:val="center"/>
          </w:tcPr>
          <w:p w:rsidR="00D47C75" w:rsidRDefault="00D47C75">
            <w:pPr>
              <w:tabs>
                <w:tab w:val="left" w:pos="426"/>
              </w:tabs>
              <w:spacing w:line="276" w:lineRule="auto"/>
              <w:jc w:val="center"/>
              <w:rPr>
                <w:color w:val="000000"/>
                <w:sz w:val="21"/>
              </w:rPr>
            </w:pPr>
          </w:p>
        </w:tc>
      </w:tr>
      <w:tr w:rsidR="00D47C75">
        <w:tc>
          <w:tcPr>
            <w:tcW w:w="1696" w:type="dxa"/>
            <w:vMerge/>
            <w:tcBorders>
              <w:left w:val="single" w:sz="18" w:space="0" w:color="auto"/>
            </w:tcBorders>
          </w:tcPr>
          <w:p w:rsidR="00D47C75" w:rsidRDefault="00D47C75">
            <w:pPr>
              <w:tabs>
                <w:tab w:val="left" w:pos="426"/>
              </w:tabs>
              <w:spacing w:line="276" w:lineRule="auto"/>
              <w:jc w:val="both"/>
              <w:rPr>
                <w:b/>
                <w:color w:val="000000"/>
                <w:sz w:val="21"/>
              </w:rPr>
            </w:pPr>
          </w:p>
        </w:tc>
        <w:tc>
          <w:tcPr>
            <w:tcW w:w="3402" w:type="dxa"/>
          </w:tcPr>
          <w:p w:rsidR="00D47C75" w:rsidRDefault="00F3637F">
            <w:pPr>
              <w:tabs>
                <w:tab w:val="left" w:pos="426"/>
              </w:tabs>
              <w:spacing w:line="276" w:lineRule="auto"/>
              <w:jc w:val="both"/>
              <w:rPr>
                <w:b/>
                <w:color w:val="000000"/>
                <w:sz w:val="21"/>
              </w:rPr>
            </w:pPr>
            <w:r>
              <w:rPr>
                <w:color w:val="000000"/>
                <w:sz w:val="21"/>
              </w:rPr>
              <w:t>знання у сфері права та спеціалізації суду</w:t>
            </w:r>
          </w:p>
        </w:tc>
        <w:tc>
          <w:tcPr>
            <w:tcW w:w="1910" w:type="dxa"/>
            <w:vAlign w:val="center"/>
          </w:tcPr>
          <w:p w:rsidR="00D47C75" w:rsidRDefault="00F3637F">
            <w:pPr>
              <w:tabs>
                <w:tab w:val="left" w:pos="426"/>
              </w:tabs>
              <w:spacing w:line="276" w:lineRule="auto"/>
              <w:jc w:val="center"/>
              <w:rPr>
                <w:color w:val="000000"/>
                <w:sz w:val="21"/>
              </w:rPr>
            </w:pPr>
            <w:r>
              <w:rPr>
                <w:color w:val="000000"/>
                <w:sz w:val="21"/>
              </w:rPr>
              <w:t>138</w:t>
            </w:r>
          </w:p>
        </w:tc>
        <w:tc>
          <w:tcPr>
            <w:tcW w:w="2336" w:type="dxa"/>
            <w:vMerge/>
            <w:tcBorders>
              <w:bottom w:val="single" w:sz="18" w:space="0" w:color="auto"/>
              <w:right w:val="single" w:sz="18" w:space="0" w:color="auto"/>
            </w:tcBorders>
            <w:vAlign w:val="center"/>
          </w:tcPr>
          <w:p w:rsidR="00D47C75" w:rsidRDefault="00D47C75">
            <w:pPr>
              <w:tabs>
                <w:tab w:val="left" w:pos="426"/>
              </w:tabs>
              <w:spacing w:line="276" w:lineRule="auto"/>
              <w:jc w:val="center"/>
              <w:rPr>
                <w:color w:val="000000"/>
                <w:sz w:val="21"/>
              </w:rPr>
            </w:pPr>
          </w:p>
        </w:tc>
      </w:tr>
      <w:tr w:rsidR="00D47C75">
        <w:tc>
          <w:tcPr>
            <w:tcW w:w="1696" w:type="dxa"/>
            <w:vMerge/>
            <w:tcBorders>
              <w:left w:val="single" w:sz="18" w:space="0" w:color="auto"/>
              <w:bottom w:val="single" w:sz="18" w:space="0" w:color="auto"/>
            </w:tcBorders>
          </w:tcPr>
          <w:p w:rsidR="00D47C75" w:rsidRDefault="00D47C75">
            <w:pPr>
              <w:tabs>
                <w:tab w:val="left" w:pos="426"/>
              </w:tabs>
              <w:spacing w:line="276" w:lineRule="auto"/>
              <w:jc w:val="both"/>
              <w:rPr>
                <w:b/>
                <w:color w:val="000000"/>
                <w:sz w:val="21"/>
              </w:rPr>
            </w:pPr>
          </w:p>
        </w:tc>
        <w:tc>
          <w:tcPr>
            <w:tcW w:w="3402" w:type="dxa"/>
            <w:tcBorders>
              <w:bottom w:val="single" w:sz="18" w:space="0" w:color="auto"/>
            </w:tcBorders>
          </w:tcPr>
          <w:p w:rsidR="00D47C75" w:rsidRDefault="00F3637F">
            <w:pPr>
              <w:tabs>
                <w:tab w:val="left" w:pos="426"/>
              </w:tabs>
              <w:spacing w:line="276" w:lineRule="auto"/>
              <w:jc w:val="both"/>
              <w:rPr>
                <w:b/>
                <w:color w:val="000000"/>
                <w:sz w:val="21"/>
              </w:rPr>
            </w:pPr>
            <w:r>
              <w:rPr>
                <w:color w:val="000000"/>
                <w:sz w:val="21"/>
              </w:rPr>
              <w:t>здатність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rsidR="00D47C75" w:rsidRDefault="00F3637F">
            <w:pPr>
              <w:tabs>
                <w:tab w:val="left" w:pos="426"/>
              </w:tabs>
              <w:spacing w:line="276" w:lineRule="auto"/>
              <w:jc w:val="center"/>
              <w:rPr>
                <w:color w:val="000000"/>
                <w:sz w:val="21"/>
              </w:rPr>
            </w:pPr>
            <w:r>
              <w:rPr>
                <w:color w:val="000000"/>
                <w:sz w:val="21"/>
              </w:rPr>
              <w:t>117</w:t>
            </w:r>
          </w:p>
        </w:tc>
        <w:tc>
          <w:tcPr>
            <w:tcW w:w="2336" w:type="dxa"/>
            <w:vMerge/>
            <w:tcBorders>
              <w:bottom w:val="single" w:sz="18" w:space="0" w:color="auto"/>
              <w:right w:val="single" w:sz="18" w:space="0" w:color="auto"/>
            </w:tcBorders>
            <w:vAlign w:val="center"/>
          </w:tcPr>
          <w:p w:rsidR="00D47C75" w:rsidRDefault="00D47C75">
            <w:pPr>
              <w:tabs>
                <w:tab w:val="left" w:pos="426"/>
              </w:tabs>
              <w:spacing w:line="276" w:lineRule="auto"/>
              <w:jc w:val="center"/>
              <w:rPr>
                <w:color w:val="000000"/>
                <w:sz w:val="21"/>
              </w:rPr>
            </w:pPr>
          </w:p>
        </w:tc>
      </w:tr>
      <w:tr w:rsidR="00D47C75">
        <w:tc>
          <w:tcPr>
            <w:tcW w:w="1696" w:type="dxa"/>
            <w:vMerge w:val="restart"/>
            <w:tcBorders>
              <w:top w:val="single" w:sz="18" w:space="0" w:color="auto"/>
              <w:left w:val="single" w:sz="18" w:space="0" w:color="auto"/>
            </w:tcBorders>
            <w:vAlign w:val="center"/>
          </w:tcPr>
          <w:p w:rsidR="00D47C75" w:rsidRDefault="00F3637F">
            <w:pPr>
              <w:tabs>
                <w:tab w:val="left" w:pos="426"/>
              </w:tabs>
              <w:spacing w:line="276" w:lineRule="auto"/>
              <w:rPr>
                <w:b/>
                <w:color w:val="000000"/>
                <w:sz w:val="21"/>
              </w:rPr>
            </w:pPr>
            <w:r>
              <w:rPr>
                <w:color w:val="000000"/>
                <w:sz w:val="20"/>
              </w:rPr>
              <w:t>особиста компетентність</w:t>
            </w:r>
          </w:p>
        </w:tc>
        <w:tc>
          <w:tcPr>
            <w:tcW w:w="3402" w:type="dxa"/>
            <w:tcBorders>
              <w:top w:val="single" w:sz="18" w:space="0" w:color="auto"/>
            </w:tcBorders>
          </w:tcPr>
          <w:p w:rsidR="00D47C75" w:rsidRDefault="00F3637F">
            <w:pPr>
              <w:tabs>
                <w:tab w:val="left" w:pos="426"/>
              </w:tabs>
              <w:spacing w:line="276" w:lineRule="auto"/>
              <w:jc w:val="both"/>
              <w:rPr>
                <w:color w:val="000000"/>
                <w:sz w:val="21"/>
              </w:rPr>
            </w:pPr>
            <w:r>
              <w:rPr>
                <w:color w:val="000000"/>
                <w:sz w:val="20"/>
              </w:rPr>
              <w:t>рішучість та відповідальність</w:t>
            </w:r>
          </w:p>
        </w:tc>
        <w:tc>
          <w:tcPr>
            <w:tcW w:w="1910" w:type="dxa"/>
            <w:tcBorders>
              <w:top w:val="single" w:sz="18" w:space="0" w:color="auto"/>
            </w:tcBorders>
            <w:vAlign w:val="center"/>
          </w:tcPr>
          <w:p w:rsidR="00D47C75" w:rsidRDefault="00F3637F">
            <w:pPr>
              <w:tabs>
                <w:tab w:val="left" w:pos="426"/>
              </w:tabs>
              <w:spacing w:line="276" w:lineRule="auto"/>
              <w:jc w:val="center"/>
              <w:rPr>
                <w:color w:val="000000"/>
                <w:sz w:val="21"/>
              </w:rPr>
            </w:pPr>
            <w:r>
              <w:rPr>
                <w:color w:val="000000"/>
                <w:sz w:val="21"/>
              </w:rPr>
              <w:t>19,25</w:t>
            </w:r>
          </w:p>
        </w:tc>
        <w:tc>
          <w:tcPr>
            <w:tcW w:w="2336" w:type="dxa"/>
            <w:vMerge w:val="restart"/>
            <w:tcBorders>
              <w:top w:val="single" w:sz="18" w:space="0" w:color="auto"/>
              <w:bottom w:val="single" w:sz="18" w:space="0" w:color="auto"/>
              <w:right w:val="single" w:sz="18" w:space="0" w:color="auto"/>
            </w:tcBorders>
            <w:vAlign w:val="center"/>
          </w:tcPr>
          <w:p w:rsidR="00D47C75" w:rsidRDefault="00F3637F">
            <w:pPr>
              <w:tabs>
                <w:tab w:val="left" w:pos="426"/>
              </w:tabs>
              <w:spacing w:line="276" w:lineRule="auto"/>
              <w:jc w:val="center"/>
              <w:rPr>
                <w:color w:val="000000"/>
                <w:sz w:val="21"/>
              </w:rPr>
            </w:pPr>
            <w:r>
              <w:rPr>
                <w:color w:val="000000"/>
                <w:sz w:val="21"/>
              </w:rPr>
              <w:t>39,25</w:t>
            </w:r>
          </w:p>
        </w:tc>
      </w:tr>
      <w:tr w:rsidR="00D47C75">
        <w:tc>
          <w:tcPr>
            <w:tcW w:w="1696" w:type="dxa"/>
            <w:vMerge/>
            <w:tcBorders>
              <w:left w:val="single" w:sz="18" w:space="0" w:color="auto"/>
              <w:bottom w:val="single" w:sz="18" w:space="0" w:color="auto"/>
            </w:tcBorders>
          </w:tcPr>
          <w:p w:rsidR="00D47C75" w:rsidRDefault="00D47C75">
            <w:pPr>
              <w:tabs>
                <w:tab w:val="left" w:pos="426"/>
              </w:tabs>
              <w:spacing w:line="276" w:lineRule="auto"/>
              <w:jc w:val="both"/>
              <w:rPr>
                <w:b/>
                <w:color w:val="000000"/>
                <w:sz w:val="21"/>
              </w:rPr>
            </w:pPr>
          </w:p>
        </w:tc>
        <w:tc>
          <w:tcPr>
            <w:tcW w:w="3402" w:type="dxa"/>
            <w:tcBorders>
              <w:bottom w:val="single" w:sz="18" w:space="0" w:color="auto"/>
            </w:tcBorders>
          </w:tcPr>
          <w:p w:rsidR="00D47C75" w:rsidRDefault="00F3637F">
            <w:pPr>
              <w:tabs>
                <w:tab w:val="left" w:pos="426"/>
              </w:tabs>
              <w:spacing w:line="276" w:lineRule="auto"/>
              <w:jc w:val="both"/>
              <w:rPr>
                <w:color w:val="000000"/>
                <w:sz w:val="21"/>
              </w:rPr>
            </w:pPr>
            <w:r>
              <w:rPr>
                <w:color w:val="000000"/>
                <w:sz w:val="20"/>
              </w:rPr>
              <w:t>безперервний розвиток</w:t>
            </w:r>
          </w:p>
        </w:tc>
        <w:tc>
          <w:tcPr>
            <w:tcW w:w="1910" w:type="dxa"/>
            <w:tcBorders>
              <w:bottom w:val="single" w:sz="18" w:space="0" w:color="auto"/>
            </w:tcBorders>
            <w:vAlign w:val="center"/>
          </w:tcPr>
          <w:p w:rsidR="00D47C75" w:rsidRDefault="00F3637F">
            <w:pPr>
              <w:tabs>
                <w:tab w:val="left" w:pos="426"/>
              </w:tabs>
              <w:spacing w:line="276" w:lineRule="auto"/>
              <w:jc w:val="center"/>
              <w:rPr>
                <w:color w:val="000000"/>
                <w:sz w:val="21"/>
              </w:rPr>
            </w:pPr>
            <w:r>
              <w:rPr>
                <w:color w:val="000000"/>
                <w:sz w:val="21"/>
              </w:rPr>
              <w:t>20</w:t>
            </w:r>
          </w:p>
        </w:tc>
        <w:tc>
          <w:tcPr>
            <w:tcW w:w="2336" w:type="dxa"/>
            <w:vMerge/>
            <w:tcBorders>
              <w:bottom w:val="single" w:sz="18" w:space="0" w:color="auto"/>
              <w:right w:val="single" w:sz="18" w:space="0" w:color="auto"/>
            </w:tcBorders>
            <w:vAlign w:val="center"/>
          </w:tcPr>
          <w:p w:rsidR="00D47C75" w:rsidRDefault="00D47C75">
            <w:pPr>
              <w:tabs>
                <w:tab w:val="left" w:pos="426"/>
              </w:tabs>
              <w:spacing w:line="276" w:lineRule="auto"/>
              <w:jc w:val="center"/>
              <w:rPr>
                <w:color w:val="000000"/>
                <w:sz w:val="21"/>
              </w:rPr>
            </w:pPr>
          </w:p>
        </w:tc>
      </w:tr>
      <w:tr w:rsidR="00D47C75">
        <w:tc>
          <w:tcPr>
            <w:tcW w:w="1696" w:type="dxa"/>
            <w:vMerge w:val="restart"/>
            <w:tcBorders>
              <w:top w:val="single" w:sz="18" w:space="0" w:color="auto"/>
              <w:left w:val="single" w:sz="18" w:space="0" w:color="auto"/>
            </w:tcBorders>
            <w:vAlign w:val="center"/>
          </w:tcPr>
          <w:p w:rsidR="00D47C75" w:rsidRDefault="00F3637F">
            <w:pPr>
              <w:tabs>
                <w:tab w:val="left" w:pos="426"/>
              </w:tabs>
              <w:spacing w:line="276" w:lineRule="auto"/>
              <w:rPr>
                <w:color w:val="000000"/>
                <w:sz w:val="20"/>
              </w:rPr>
            </w:pPr>
            <w:r>
              <w:rPr>
                <w:color w:val="000000"/>
                <w:sz w:val="20"/>
              </w:rPr>
              <w:t>соціальна компетентність</w:t>
            </w:r>
          </w:p>
        </w:tc>
        <w:tc>
          <w:tcPr>
            <w:tcW w:w="3402" w:type="dxa"/>
            <w:tcBorders>
              <w:top w:val="single" w:sz="18" w:space="0" w:color="auto"/>
            </w:tcBorders>
          </w:tcPr>
          <w:p w:rsidR="00D47C75" w:rsidRDefault="00F3637F">
            <w:pPr>
              <w:tabs>
                <w:tab w:val="left" w:pos="426"/>
              </w:tabs>
              <w:spacing w:line="276" w:lineRule="auto"/>
              <w:jc w:val="both"/>
              <w:rPr>
                <w:color w:val="000000"/>
                <w:sz w:val="21"/>
              </w:rPr>
            </w:pPr>
            <w:r>
              <w:rPr>
                <w:color w:val="000000"/>
                <w:sz w:val="20"/>
              </w:rPr>
              <w:t>ефективна комунікація</w:t>
            </w:r>
          </w:p>
        </w:tc>
        <w:tc>
          <w:tcPr>
            <w:tcW w:w="1910" w:type="dxa"/>
            <w:tcBorders>
              <w:top w:val="single" w:sz="18" w:space="0" w:color="auto"/>
            </w:tcBorders>
            <w:vAlign w:val="center"/>
          </w:tcPr>
          <w:p w:rsidR="00D47C75" w:rsidRDefault="00F3637F">
            <w:pPr>
              <w:tabs>
                <w:tab w:val="left" w:pos="426"/>
              </w:tabs>
              <w:spacing w:line="276" w:lineRule="auto"/>
              <w:jc w:val="center"/>
              <w:rPr>
                <w:color w:val="000000"/>
                <w:sz w:val="21"/>
              </w:rPr>
            </w:pPr>
            <w:r>
              <w:rPr>
                <w:color w:val="000000"/>
                <w:sz w:val="21"/>
              </w:rPr>
              <w:t>10,75</w:t>
            </w:r>
          </w:p>
        </w:tc>
        <w:tc>
          <w:tcPr>
            <w:tcW w:w="2336" w:type="dxa"/>
            <w:vMerge w:val="restart"/>
            <w:tcBorders>
              <w:top w:val="single" w:sz="18" w:space="0" w:color="auto"/>
              <w:bottom w:val="single" w:sz="18" w:space="0" w:color="auto"/>
              <w:right w:val="single" w:sz="18" w:space="0" w:color="auto"/>
            </w:tcBorders>
            <w:vAlign w:val="center"/>
          </w:tcPr>
          <w:p w:rsidR="00D47C75" w:rsidRDefault="00F3637F">
            <w:pPr>
              <w:tabs>
                <w:tab w:val="left" w:pos="426"/>
              </w:tabs>
              <w:spacing w:line="276" w:lineRule="auto"/>
              <w:jc w:val="center"/>
              <w:rPr>
                <w:color w:val="000000"/>
                <w:sz w:val="21"/>
              </w:rPr>
            </w:pPr>
            <w:r>
              <w:rPr>
                <w:color w:val="000000"/>
                <w:sz w:val="21"/>
              </w:rPr>
              <w:t>44</w:t>
            </w:r>
          </w:p>
        </w:tc>
      </w:tr>
      <w:tr w:rsidR="00D47C75">
        <w:tc>
          <w:tcPr>
            <w:tcW w:w="1696" w:type="dxa"/>
            <w:vMerge/>
            <w:tcBorders>
              <w:left w:val="single" w:sz="18" w:space="0" w:color="auto"/>
            </w:tcBorders>
          </w:tcPr>
          <w:p w:rsidR="00D47C75" w:rsidRDefault="00D47C75">
            <w:pPr>
              <w:tabs>
                <w:tab w:val="left" w:pos="426"/>
              </w:tabs>
              <w:spacing w:line="276" w:lineRule="auto"/>
              <w:jc w:val="both"/>
              <w:rPr>
                <w:color w:val="000000"/>
                <w:sz w:val="20"/>
              </w:rPr>
            </w:pPr>
          </w:p>
        </w:tc>
        <w:tc>
          <w:tcPr>
            <w:tcW w:w="3402" w:type="dxa"/>
          </w:tcPr>
          <w:p w:rsidR="00D47C75" w:rsidRDefault="00F3637F">
            <w:pPr>
              <w:tabs>
                <w:tab w:val="left" w:pos="426"/>
              </w:tabs>
              <w:spacing w:line="276" w:lineRule="auto"/>
              <w:jc w:val="both"/>
              <w:rPr>
                <w:color w:val="000000"/>
                <w:sz w:val="21"/>
              </w:rPr>
            </w:pPr>
            <w:r>
              <w:rPr>
                <w:color w:val="000000"/>
                <w:sz w:val="20"/>
              </w:rPr>
              <w:t>ефективна взаємодія</w:t>
            </w:r>
          </w:p>
        </w:tc>
        <w:tc>
          <w:tcPr>
            <w:tcW w:w="1910" w:type="dxa"/>
            <w:vAlign w:val="center"/>
          </w:tcPr>
          <w:p w:rsidR="00D47C75" w:rsidRDefault="00F3637F">
            <w:pPr>
              <w:tabs>
                <w:tab w:val="left" w:pos="426"/>
              </w:tabs>
              <w:spacing w:line="276" w:lineRule="auto"/>
              <w:jc w:val="center"/>
              <w:rPr>
                <w:color w:val="000000"/>
                <w:sz w:val="21"/>
              </w:rPr>
            </w:pPr>
            <w:r>
              <w:rPr>
                <w:color w:val="000000"/>
                <w:sz w:val="21"/>
              </w:rPr>
              <w:t>10,75</w:t>
            </w:r>
          </w:p>
        </w:tc>
        <w:tc>
          <w:tcPr>
            <w:tcW w:w="2336" w:type="dxa"/>
            <w:vMerge/>
            <w:tcBorders>
              <w:bottom w:val="single" w:sz="18" w:space="0" w:color="auto"/>
              <w:right w:val="single" w:sz="18" w:space="0" w:color="auto"/>
            </w:tcBorders>
            <w:vAlign w:val="center"/>
          </w:tcPr>
          <w:p w:rsidR="00D47C75" w:rsidRDefault="00D47C75">
            <w:pPr>
              <w:tabs>
                <w:tab w:val="left" w:pos="426"/>
              </w:tabs>
              <w:spacing w:line="276" w:lineRule="auto"/>
              <w:jc w:val="center"/>
              <w:rPr>
                <w:color w:val="000000"/>
                <w:sz w:val="21"/>
              </w:rPr>
            </w:pPr>
          </w:p>
        </w:tc>
      </w:tr>
      <w:tr w:rsidR="00D47C75">
        <w:tc>
          <w:tcPr>
            <w:tcW w:w="1696" w:type="dxa"/>
            <w:vMerge/>
            <w:tcBorders>
              <w:left w:val="single" w:sz="18" w:space="0" w:color="auto"/>
            </w:tcBorders>
          </w:tcPr>
          <w:p w:rsidR="00D47C75" w:rsidRDefault="00D47C75">
            <w:pPr>
              <w:tabs>
                <w:tab w:val="left" w:pos="426"/>
              </w:tabs>
              <w:spacing w:line="276" w:lineRule="auto"/>
              <w:jc w:val="both"/>
              <w:rPr>
                <w:color w:val="000000"/>
                <w:sz w:val="20"/>
              </w:rPr>
            </w:pPr>
          </w:p>
        </w:tc>
        <w:tc>
          <w:tcPr>
            <w:tcW w:w="3402" w:type="dxa"/>
          </w:tcPr>
          <w:p w:rsidR="00D47C75" w:rsidRDefault="00F3637F">
            <w:pPr>
              <w:tabs>
                <w:tab w:val="left" w:pos="426"/>
              </w:tabs>
              <w:spacing w:line="276" w:lineRule="auto"/>
              <w:jc w:val="both"/>
              <w:rPr>
                <w:color w:val="000000"/>
                <w:sz w:val="21"/>
              </w:rPr>
            </w:pPr>
            <w:r>
              <w:rPr>
                <w:color w:val="000000"/>
                <w:sz w:val="20"/>
              </w:rPr>
              <w:t>стійкість мотивації</w:t>
            </w:r>
          </w:p>
        </w:tc>
        <w:tc>
          <w:tcPr>
            <w:tcW w:w="1910" w:type="dxa"/>
            <w:vAlign w:val="center"/>
          </w:tcPr>
          <w:p w:rsidR="00D47C75" w:rsidRDefault="00F3637F">
            <w:pPr>
              <w:tabs>
                <w:tab w:val="left" w:pos="426"/>
              </w:tabs>
              <w:spacing w:line="276" w:lineRule="auto"/>
              <w:jc w:val="center"/>
              <w:rPr>
                <w:color w:val="000000"/>
                <w:sz w:val="21"/>
              </w:rPr>
            </w:pPr>
            <w:r>
              <w:rPr>
                <w:color w:val="000000"/>
                <w:sz w:val="21"/>
              </w:rPr>
              <w:t>11,5</w:t>
            </w:r>
          </w:p>
        </w:tc>
        <w:tc>
          <w:tcPr>
            <w:tcW w:w="2336" w:type="dxa"/>
            <w:vMerge/>
            <w:tcBorders>
              <w:bottom w:val="single" w:sz="18" w:space="0" w:color="auto"/>
              <w:right w:val="single" w:sz="18" w:space="0" w:color="auto"/>
            </w:tcBorders>
            <w:vAlign w:val="center"/>
          </w:tcPr>
          <w:p w:rsidR="00D47C75" w:rsidRDefault="00D47C75">
            <w:pPr>
              <w:tabs>
                <w:tab w:val="left" w:pos="426"/>
              </w:tabs>
              <w:spacing w:line="276" w:lineRule="auto"/>
              <w:jc w:val="center"/>
              <w:rPr>
                <w:color w:val="000000"/>
                <w:sz w:val="21"/>
              </w:rPr>
            </w:pPr>
          </w:p>
        </w:tc>
      </w:tr>
      <w:tr w:rsidR="00D47C75">
        <w:tc>
          <w:tcPr>
            <w:tcW w:w="1696" w:type="dxa"/>
            <w:vMerge/>
            <w:tcBorders>
              <w:left w:val="single" w:sz="18" w:space="0" w:color="auto"/>
              <w:bottom w:val="single" w:sz="18" w:space="0" w:color="auto"/>
            </w:tcBorders>
          </w:tcPr>
          <w:p w:rsidR="00D47C75" w:rsidRDefault="00D47C75">
            <w:pPr>
              <w:tabs>
                <w:tab w:val="left" w:pos="426"/>
              </w:tabs>
              <w:spacing w:line="276" w:lineRule="auto"/>
              <w:jc w:val="both"/>
              <w:rPr>
                <w:color w:val="000000"/>
                <w:sz w:val="20"/>
              </w:rPr>
            </w:pPr>
          </w:p>
        </w:tc>
        <w:tc>
          <w:tcPr>
            <w:tcW w:w="3402" w:type="dxa"/>
            <w:tcBorders>
              <w:bottom w:val="single" w:sz="18" w:space="0" w:color="auto"/>
            </w:tcBorders>
          </w:tcPr>
          <w:p w:rsidR="00D47C75" w:rsidRDefault="00F3637F">
            <w:pPr>
              <w:tabs>
                <w:tab w:val="left" w:pos="426"/>
              </w:tabs>
              <w:spacing w:line="276" w:lineRule="auto"/>
              <w:jc w:val="both"/>
              <w:rPr>
                <w:color w:val="000000"/>
                <w:sz w:val="20"/>
              </w:rPr>
            </w:pPr>
            <w:r>
              <w:rPr>
                <w:color w:val="000000"/>
                <w:sz w:val="20"/>
              </w:rPr>
              <w:t>емоційна стійкість</w:t>
            </w:r>
          </w:p>
        </w:tc>
        <w:tc>
          <w:tcPr>
            <w:tcW w:w="1910" w:type="dxa"/>
            <w:tcBorders>
              <w:bottom w:val="single" w:sz="18" w:space="0" w:color="auto"/>
            </w:tcBorders>
            <w:vAlign w:val="center"/>
          </w:tcPr>
          <w:p w:rsidR="00D47C75" w:rsidRDefault="00F3637F">
            <w:pPr>
              <w:tabs>
                <w:tab w:val="left" w:pos="426"/>
              </w:tabs>
              <w:spacing w:line="276" w:lineRule="auto"/>
              <w:jc w:val="center"/>
              <w:rPr>
                <w:color w:val="000000"/>
                <w:sz w:val="21"/>
              </w:rPr>
            </w:pPr>
            <w:r>
              <w:rPr>
                <w:color w:val="000000"/>
                <w:sz w:val="21"/>
              </w:rPr>
              <w:t>11</w:t>
            </w:r>
          </w:p>
        </w:tc>
        <w:tc>
          <w:tcPr>
            <w:tcW w:w="2336" w:type="dxa"/>
            <w:vMerge/>
            <w:tcBorders>
              <w:bottom w:val="single" w:sz="18" w:space="0" w:color="auto"/>
              <w:right w:val="single" w:sz="18" w:space="0" w:color="auto"/>
            </w:tcBorders>
            <w:vAlign w:val="center"/>
          </w:tcPr>
          <w:p w:rsidR="00D47C75" w:rsidRDefault="00D47C75">
            <w:pPr>
              <w:tabs>
                <w:tab w:val="left" w:pos="426"/>
              </w:tabs>
              <w:spacing w:line="276" w:lineRule="auto"/>
              <w:jc w:val="center"/>
              <w:rPr>
                <w:color w:val="000000"/>
                <w:sz w:val="21"/>
              </w:rPr>
            </w:pPr>
          </w:p>
        </w:tc>
      </w:tr>
      <w:tr w:rsidR="00D47C75">
        <w:tc>
          <w:tcPr>
            <w:tcW w:w="1696" w:type="dxa"/>
            <w:vMerge w:val="restart"/>
            <w:tcBorders>
              <w:top w:val="single" w:sz="18" w:space="0" w:color="auto"/>
              <w:left w:val="single" w:sz="18" w:space="0" w:color="auto"/>
              <w:bottom w:val="single" w:sz="18" w:space="0" w:color="auto"/>
            </w:tcBorders>
            <w:vAlign w:val="center"/>
          </w:tcPr>
          <w:p w:rsidR="00D47C75" w:rsidRDefault="00F3637F">
            <w:pPr>
              <w:tabs>
                <w:tab w:val="left" w:pos="426"/>
              </w:tabs>
              <w:spacing w:line="276" w:lineRule="auto"/>
              <w:rPr>
                <w:color w:val="000000"/>
                <w:sz w:val="20"/>
              </w:rPr>
            </w:pPr>
            <w:r>
              <w:rPr>
                <w:color w:val="000000"/>
                <w:sz w:val="20"/>
              </w:rPr>
              <w:t>доброчесність та професійна етика</w:t>
            </w:r>
          </w:p>
        </w:tc>
        <w:tc>
          <w:tcPr>
            <w:tcW w:w="3402" w:type="dxa"/>
            <w:tcBorders>
              <w:top w:val="single" w:sz="18" w:space="0" w:color="auto"/>
            </w:tcBorders>
          </w:tcPr>
          <w:p w:rsidR="00D47C75" w:rsidRDefault="00F3637F">
            <w:pPr>
              <w:tabs>
                <w:tab w:val="left" w:pos="426"/>
              </w:tabs>
              <w:spacing w:line="276" w:lineRule="auto"/>
              <w:jc w:val="both"/>
              <w:rPr>
                <w:color w:val="000000"/>
                <w:sz w:val="20"/>
              </w:rPr>
            </w:pPr>
            <w:r>
              <w:rPr>
                <w:color w:val="000000"/>
                <w:sz w:val="20"/>
              </w:rPr>
              <w:t>Незалежність</w:t>
            </w:r>
          </w:p>
        </w:tc>
        <w:tc>
          <w:tcPr>
            <w:tcW w:w="1910" w:type="dxa"/>
            <w:vMerge w:val="restart"/>
            <w:tcBorders>
              <w:top w:val="single" w:sz="18" w:space="0" w:color="auto"/>
              <w:bottom w:val="single" w:sz="18" w:space="0" w:color="auto"/>
            </w:tcBorders>
            <w:shd w:val="clear" w:color="auto" w:fill="F2F2F2"/>
            <w:vAlign w:val="center"/>
          </w:tcPr>
          <w:p w:rsidR="00D47C75" w:rsidRDefault="00D47C75">
            <w:pPr>
              <w:tabs>
                <w:tab w:val="left" w:pos="426"/>
              </w:tabs>
              <w:spacing w:line="276" w:lineRule="auto"/>
              <w:jc w:val="center"/>
              <w:rPr>
                <w:color w:val="000000"/>
                <w:sz w:val="21"/>
              </w:rPr>
            </w:pPr>
          </w:p>
        </w:tc>
        <w:tc>
          <w:tcPr>
            <w:tcW w:w="2336" w:type="dxa"/>
            <w:vMerge w:val="restart"/>
            <w:tcBorders>
              <w:top w:val="single" w:sz="18" w:space="0" w:color="auto"/>
              <w:bottom w:val="single" w:sz="18" w:space="0" w:color="auto"/>
              <w:right w:val="single" w:sz="18" w:space="0" w:color="auto"/>
            </w:tcBorders>
            <w:vAlign w:val="center"/>
          </w:tcPr>
          <w:p w:rsidR="00D47C75" w:rsidRDefault="00F3637F">
            <w:pPr>
              <w:tabs>
                <w:tab w:val="left" w:pos="426"/>
              </w:tabs>
              <w:spacing w:line="276" w:lineRule="auto"/>
              <w:jc w:val="center"/>
              <w:rPr>
                <w:color w:val="000000"/>
                <w:sz w:val="21"/>
              </w:rPr>
            </w:pPr>
            <w:r>
              <w:rPr>
                <w:color w:val="000000"/>
                <w:sz w:val="21"/>
              </w:rPr>
              <w:t>225</w:t>
            </w:r>
          </w:p>
        </w:tc>
      </w:tr>
      <w:tr w:rsidR="00D47C75">
        <w:tc>
          <w:tcPr>
            <w:tcW w:w="1696" w:type="dxa"/>
            <w:vMerge/>
            <w:tcBorders>
              <w:left w:val="single" w:sz="18" w:space="0" w:color="auto"/>
              <w:bottom w:val="single" w:sz="18" w:space="0" w:color="auto"/>
            </w:tcBorders>
          </w:tcPr>
          <w:p w:rsidR="00D47C75" w:rsidRDefault="00D47C75">
            <w:pPr>
              <w:tabs>
                <w:tab w:val="left" w:pos="426"/>
              </w:tabs>
              <w:spacing w:line="276" w:lineRule="auto"/>
              <w:jc w:val="both"/>
              <w:rPr>
                <w:color w:val="000000"/>
                <w:sz w:val="20"/>
              </w:rPr>
            </w:pPr>
          </w:p>
        </w:tc>
        <w:tc>
          <w:tcPr>
            <w:tcW w:w="3402" w:type="dxa"/>
          </w:tcPr>
          <w:p w:rsidR="00D47C75" w:rsidRDefault="00F3637F">
            <w:pPr>
              <w:tabs>
                <w:tab w:val="left" w:pos="426"/>
              </w:tabs>
              <w:spacing w:line="276" w:lineRule="auto"/>
              <w:jc w:val="both"/>
              <w:rPr>
                <w:color w:val="000000"/>
                <w:sz w:val="20"/>
              </w:rPr>
            </w:pPr>
            <w:r>
              <w:rPr>
                <w:color w:val="000000"/>
                <w:sz w:val="20"/>
              </w:rPr>
              <w:t>Чесність</w:t>
            </w:r>
          </w:p>
        </w:tc>
        <w:tc>
          <w:tcPr>
            <w:tcW w:w="1910" w:type="dxa"/>
            <w:vMerge/>
            <w:tcBorders>
              <w:bottom w:val="single" w:sz="18" w:space="0" w:color="auto"/>
            </w:tcBorders>
            <w:shd w:val="clear" w:color="auto" w:fill="F2F2F2"/>
            <w:vAlign w:val="center"/>
          </w:tcPr>
          <w:p w:rsidR="00D47C75" w:rsidRDefault="00D47C75">
            <w:pPr>
              <w:tabs>
                <w:tab w:val="left" w:pos="426"/>
              </w:tabs>
              <w:spacing w:line="276" w:lineRule="auto"/>
              <w:jc w:val="center"/>
              <w:rPr>
                <w:color w:val="000000"/>
                <w:sz w:val="21"/>
              </w:rPr>
            </w:pPr>
          </w:p>
        </w:tc>
        <w:tc>
          <w:tcPr>
            <w:tcW w:w="2336" w:type="dxa"/>
            <w:vMerge/>
            <w:tcBorders>
              <w:bottom w:val="single" w:sz="18" w:space="0" w:color="auto"/>
              <w:right w:val="single" w:sz="18" w:space="0" w:color="auto"/>
            </w:tcBorders>
            <w:vAlign w:val="center"/>
          </w:tcPr>
          <w:p w:rsidR="00D47C75" w:rsidRDefault="00D47C75">
            <w:pPr>
              <w:tabs>
                <w:tab w:val="left" w:pos="426"/>
              </w:tabs>
              <w:spacing w:line="276" w:lineRule="auto"/>
              <w:jc w:val="center"/>
              <w:rPr>
                <w:color w:val="000000"/>
                <w:sz w:val="21"/>
              </w:rPr>
            </w:pPr>
          </w:p>
        </w:tc>
      </w:tr>
      <w:tr w:rsidR="00D47C75">
        <w:tc>
          <w:tcPr>
            <w:tcW w:w="1696" w:type="dxa"/>
            <w:vMerge/>
            <w:tcBorders>
              <w:left w:val="single" w:sz="18" w:space="0" w:color="auto"/>
              <w:bottom w:val="single" w:sz="18" w:space="0" w:color="auto"/>
            </w:tcBorders>
          </w:tcPr>
          <w:p w:rsidR="00D47C75" w:rsidRDefault="00D47C75">
            <w:pPr>
              <w:tabs>
                <w:tab w:val="left" w:pos="426"/>
              </w:tabs>
              <w:spacing w:line="276" w:lineRule="auto"/>
              <w:jc w:val="both"/>
              <w:rPr>
                <w:color w:val="000000"/>
                <w:sz w:val="20"/>
              </w:rPr>
            </w:pPr>
          </w:p>
        </w:tc>
        <w:tc>
          <w:tcPr>
            <w:tcW w:w="3402" w:type="dxa"/>
          </w:tcPr>
          <w:p w:rsidR="00D47C75" w:rsidRDefault="00F3637F">
            <w:pPr>
              <w:tabs>
                <w:tab w:val="left" w:pos="426"/>
              </w:tabs>
              <w:spacing w:line="276" w:lineRule="auto"/>
              <w:jc w:val="both"/>
              <w:rPr>
                <w:color w:val="000000"/>
                <w:sz w:val="20"/>
              </w:rPr>
            </w:pPr>
            <w:r>
              <w:rPr>
                <w:color w:val="000000"/>
                <w:sz w:val="20"/>
              </w:rPr>
              <w:t>Неупередженість</w:t>
            </w:r>
          </w:p>
        </w:tc>
        <w:tc>
          <w:tcPr>
            <w:tcW w:w="1910" w:type="dxa"/>
            <w:vMerge/>
            <w:tcBorders>
              <w:bottom w:val="single" w:sz="18" w:space="0" w:color="auto"/>
            </w:tcBorders>
            <w:shd w:val="clear" w:color="auto" w:fill="F2F2F2"/>
            <w:vAlign w:val="center"/>
          </w:tcPr>
          <w:p w:rsidR="00D47C75" w:rsidRDefault="00D47C75">
            <w:pPr>
              <w:tabs>
                <w:tab w:val="left" w:pos="426"/>
              </w:tabs>
              <w:spacing w:line="276" w:lineRule="auto"/>
              <w:jc w:val="center"/>
              <w:rPr>
                <w:color w:val="000000"/>
                <w:sz w:val="21"/>
              </w:rPr>
            </w:pPr>
          </w:p>
        </w:tc>
        <w:tc>
          <w:tcPr>
            <w:tcW w:w="2336" w:type="dxa"/>
            <w:vMerge/>
            <w:tcBorders>
              <w:bottom w:val="single" w:sz="18" w:space="0" w:color="auto"/>
              <w:right w:val="single" w:sz="18" w:space="0" w:color="auto"/>
            </w:tcBorders>
            <w:vAlign w:val="center"/>
          </w:tcPr>
          <w:p w:rsidR="00D47C75" w:rsidRDefault="00D47C75">
            <w:pPr>
              <w:tabs>
                <w:tab w:val="left" w:pos="426"/>
              </w:tabs>
              <w:spacing w:line="276" w:lineRule="auto"/>
              <w:jc w:val="center"/>
              <w:rPr>
                <w:color w:val="000000"/>
                <w:sz w:val="21"/>
              </w:rPr>
            </w:pPr>
          </w:p>
        </w:tc>
      </w:tr>
      <w:tr w:rsidR="00D47C75">
        <w:tc>
          <w:tcPr>
            <w:tcW w:w="1696" w:type="dxa"/>
            <w:vMerge/>
            <w:tcBorders>
              <w:left w:val="single" w:sz="18" w:space="0" w:color="auto"/>
              <w:bottom w:val="single" w:sz="18" w:space="0" w:color="auto"/>
            </w:tcBorders>
          </w:tcPr>
          <w:p w:rsidR="00D47C75" w:rsidRDefault="00D47C75">
            <w:pPr>
              <w:tabs>
                <w:tab w:val="left" w:pos="426"/>
              </w:tabs>
              <w:spacing w:line="276" w:lineRule="auto"/>
              <w:jc w:val="both"/>
              <w:rPr>
                <w:color w:val="000000"/>
                <w:sz w:val="20"/>
              </w:rPr>
            </w:pPr>
          </w:p>
        </w:tc>
        <w:tc>
          <w:tcPr>
            <w:tcW w:w="3402" w:type="dxa"/>
          </w:tcPr>
          <w:p w:rsidR="00D47C75" w:rsidRDefault="00F3637F">
            <w:pPr>
              <w:tabs>
                <w:tab w:val="left" w:pos="426"/>
              </w:tabs>
              <w:spacing w:line="276" w:lineRule="auto"/>
              <w:jc w:val="both"/>
              <w:rPr>
                <w:color w:val="000000"/>
                <w:sz w:val="20"/>
              </w:rPr>
            </w:pPr>
            <w:r>
              <w:rPr>
                <w:color w:val="000000"/>
                <w:sz w:val="20"/>
              </w:rPr>
              <w:t>Сумлінність</w:t>
            </w:r>
          </w:p>
        </w:tc>
        <w:tc>
          <w:tcPr>
            <w:tcW w:w="1910" w:type="dxa"/>
            <w:vMerge/>
            <w:tcBorders>
              <w:bottom w:val="single" w:sz="18" w:space="0" w:color="auto"/>
            </w:tcBorders>
            <w:shd w:val="clear" w:color="auto" w:fill="F2F2F2"/>
            <w:vAlign w:val="center"/>
          </w:tcPr>
          <w:p w:rsidR="00D47C75" w:rsidRDefault="00D47C75">
            <w:pPr>
              <w:tabs>
                <w:tab w:val="left" w:pos="426"/>
              </w:tabs>
              <w:spacing w:line="276" w:lineRule="auto"/>
              <w:jc w:val="center"/>
              <w:rPr>
                <w:color w:val="000000"/>
                <w:sz w:val="21"/>
              </w:rPr>
            </w:pPr>
          </w:p>
        </w:tc>
        <w:tc>
          <w:tcPr>
            <w:tcW w:w="2336" w:type="dxa"/>
            <w:vMerge/>
            <w:tcBorders>
              <w:bottom w:val="single" w:sz="18" w:space="0" w:color="auto"/>
              <w:right w:val="single" w:sz="18" w:space="0" w:color="auto"/>
            </w:tcBorders>
            <w:vAlign w:val="center"/>
          </w:tcPr>
          <w:p w:rsidR="00D47C75" w:rsidRDefault="00D47C75">
            <w:pPr>
              <w:tabs>
                <w:tab w:val="left" w:pos="426"/>
              </w:tabs>
              <w:spacing w:line="276" w:lineRule="auto"/>
              <w:jc w:val="center"/>
              <w:rPr>
                <w:color w:val="000000"/>
                <w:sz w:val="21"/>
              </w:rPr>
            </w:pPr>
          </w:p>
        </w:tc>
      </w:tr>
      <w:tr w:rsidR="00D47C75">
        <w:tc>
          <w:tcPr>
            <w:tcW w:w="1696" w:type="dxa"/>
            <w:vMerge/>
            <w:tcBorders>
              <w:left w:val="single" w:sz="18" w:space="0" w:color="auto"/>
              <w:bottom w:val="single" w:sz="18" w:space="0" w:color="auto"/>
            </w:tcBorders>
          </w:tcPr>
          <w:p w:rsidR="00D47C75" w:rsidRDefault="00D47C75">
            <w:pPr>
              <w:tabs>
                <w:tab w:val="left" w:pos="426"/>
              </w:tabs>
              <w:spacing w:line="276" w:lineRule="auto"/>
              <w:jc w:val="both"/>
              <w:rPr>
                <w:color w:val="000000"/>
                <w:sz w:val="20"/>
              </w:rPr>
            </w:pPr>
          </w:p>
        </w:tc>
        <w:tc>
          <w:tcPr>
            <w:tcW w:w="3402" w:type="dxa"/>
          </w:tcPr>
          <w:p w:rsidR="00D47C75" w:rsidRDefault="00F3637F">
            <w:pPr>
              <w:tabs>
                <w:tab w:val="left" w:pos="426"/>
              </w:tabs>
              <w:spacing w:line="276" w:lineRule="auto"/>
              <w:jc w:val="both"/>
              <w:rPr>
                <w:color w:val="000000"/>
                <w:sz w:val="20"/>
              </w:rPr>
            </w:pPr>
            <w:r>
              <w:rPr>
                <w:color w:val="000000"/>
                <w:sz w:val="20"/>
              </w:rPr>
              <w:t>Непідкупність</w:t>
            </w:r>
          </w:p>
        </w:tc>
        <w:tc>
          <w:tcPr>
            <w:tcW w:w="1910" w:type="dxa"/>
            <w:vMerge/>
            <w:tcBorders>
              <w:bottom w:val="single" w:sz="18" w:space="0" w:color="auto"/>
            </w:tcBorders>
            <w:shd w:val="clear" w:color="auto" w:fill="F2F2F2"/>
            <w:vAlign w:val="center"/>
          </w:tcPr>
          <w:p w:rsidR="00D47C75" w:rsidRDefault="00D47C75">
            <w:pPr>
              <w:tabs>
                <w:tab w:val="left" w:pos="426"/>
              </w:tabs>
              <w:spacing w:line="276" w:lineRule="auto"/>
              <w:jc w:val="center"/>
              <w:rPr>
                <w:color w:val="000000"/>
                <w:sz w:val="21"/>
              </w:rPr>
            </w:pPr>
          </w:p>
        </w:tc>
        <w:tc>
          <w:tcPr>
            <w:tcW w:w="2336" w:type="dxa"/>
            <w:vMerge/>
            <w:tcBorders>
              <w:bottom w:val="single" w:sz="18" w:space="0" w:color="auto"/>
              <w:right w:val="single" w:sz="18" w:space="0" w:color="auto"/>
            </w:tcBorders>
            <w:vAlign w:val="center"/>
          </w:tcPr>
          <w:p w:rsidR="00D47C75" w:rsidRDefault="00D47C75">
            <w:pPr>
              <w:tabs>
                <w:tab w:val="left" w:pos="426"/>
              </w:tabs>
              <w:spacing w:line="276" w:lineRule="auto"/>
              <w:jc w:val="center"/>
              <w:rPr>
                <w:color w:val="000000"/>
                <w:sz w:val="21"/>
              </w:rPr>
            </w:pPr>
          </w:p>
        </w:tc>
      </w:tr>
      <w:tr w:rsidR="00D47C75">
        <w:tc>
          <w:tcPr>
            <w:tcW w:w="1696" w:type="dxa"/>
            <w:vMerge/>
            <w:tcBorders>
              <w:left w:val="single" w:sz="18" w:space="0" w:color="auto"/>
              <w:bottom w:val="single" w:sz="18" w:space="0" w:color="auto"/>
            </w:tcBorders>
          </w:tcPr>
          <w:p w:rsidR="00D47C75" w:rsidRDefault="00D47C75">
            <w:pPr>
              <w:tabs>
                <w:tab w:val="left" w:pos="426"/>
              </w:tabs>
              <w:spacing w:line="276" w:lineRule="auto"/>
              <w:jc w:val="both"/>
              <w:rPr>
                <w:color w:val="000000"/>
                <w:sz w:val="20"/>
              </w:rPr>
            </w:pPr>
          </w:p>
        </w:tc>
        <w:tc>
          <w:tcPr>
            <w:tcW w:w="3402" w:type="dxa"/>
            <w:tcBorders>
              <w:bottom w:val="single" w:sz="4" w:space="0" w:color="auto"/>
            </w:tcBorders>
          </w:tcPr>
          <w:p w:rsidR="00D47C75" w:rsidRDefault="00F3637F">
            <w:pPr>
              <w:tabs>
                <w:tab w:val="left" w:pos="426"/>
              </w:tabs>
              <w:spacing w:line="276" w:lineRule="auto"/>
              <w:jc w:val="both"/>
              <w:rPr>
                <w:color w:val="000000"/>
                <w:sz w:val="20"/>
              </w:rPr>
            </w:pPr>
            <w:r>
              <w:rPr>
                <w:color w:val="000000"/>
                <w:sz w:val="20"/>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vAlign w:val="center"/>
          </w:tcPr>
          <w:p w:rsidR="00D47C75" w:rsidRDefault="00D47C75">
            <w:pPr>
              <w:tabs>
                <w:tab w:val="left" w:pos="426"/>
              </w:tabs>
              <w:spacing w:line="276" w:lineRule="auto"/>
              <w:jc w:val="center"/>
              <w:rPr>
                <w:color w:val="000000"/>
                <w:sz w:val="21"/>
              </w:rPr>
            </w:pPr>
          </w:p>
        </w:tc>
        <w:tc>
          <w:tcPr>
            <w:tcW w:w="2336" w:type="dxa"/>
            <w:vMerge/>
            <w:tcBorders>
              <w:bottom w:val="single" w:sz="18" w:space="0" w:color="auto"/>
              <w:right w:val="single" w:sz="18" w:space="0" w:color="auto"/>
            </w:tcBorders>
            <w:vAlign w:val="center"/>
          </w:tcPr>
          <w:p w:rsidR="00D47C75" w:rsidRDefault="00D47C75">
            <w:pPr>
              <w:tabs>
                <w:tab w:val="left" w:pos="426"/>
              </w:tabs>
              <w:spacing w:line="276" w:lineRule="auto"/>
              <w:jc w:val="center"/>
              <w:rPr>
                <w:color w:val="000000"/>
                <w:sz w:val="21"/>
              </w:rPr>
            </w:pPr>
          </w:p>
        </w:tc>
      </w:tr>
      <w:tr w:rsidR="00D47C75">
        <w:tc>
          <w:tcPr>
            <w:tcW w:w="1696" w:type="dxa"/>
            <w:vMerge/>
            <w:tcBorders>
              <w:left w:val="single" w:sz="18" w:space="0" w:color="auto"/>
              <w:bottom w:val="single" w:sz="18" w:space="0" w:color="auto"/>
            </w:tcBorders>
          </w:tcPr>
          <w:p w:rsidR="00D47C75" w:rsidRDefault="00D47C75">
            <w:pPr>
              <w:tabs>
                <w:tab w:val="left" w:pos="426"/>
              </w:tabs>
              <w:spacing w:line="276" w:lineRule="auto"/>
              <w:jc w:val="both"/>
              <w:rPr>
                <w:color w:val="000000"/>
                <w:sz w:val="20"/>
              </w:rPr>
            </w:pPr>
          </w:p>
        </w:tc>
        <w:tc>
          <w:tcPr>
            <w:tcW w:w="3402" w:type="dxa"/>
            <w:tcBorders>
              <w:bottom w:val="single" w:sz="18" w:space="0" w:color="auto"/>
            </w:tcBorders>
          </w:tcPr>
          <w:p w:rsidR="00D47C75" w:rsidRDefault="00F3637F">
            <w:pPr>
              <w:tabs>
                <w:tab w:val="left" w:pos="426"/>
              </w:tabs>
              <w:spacing w:line="276" w:lineRule="auto"/>
              <w:jc w:val="both"/>
              <w:rPr>
                <w:color w:val="000000"/>
                <w:sz w:val="20"/>
              </w:rPr>
            </w:pPr>
            <w:r>
              <w:rPr>
                <w:color w:val="000000"/>
                <w:sz w:val="20"/>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vAlign w:val="center"/>
          </w:tcPr>
          <w:p w:rsidR="00D47C75" w:rsidRDefault="00D47C75">
            <w:pPr>
              <w:tabs>
                <w:tab w:val="left" w:pos="426"/>
              </w:tabs>
              <w:spacing w:line="276" w:lineRule="auto"/>
              <w:jc w:val="center"/>
              <w:rPr>
                <w:color w:val="000000"/>
                <w:sz w:val="21"/>
              </w:rPr>
            </w:pPr>
          </w:p>
        </w:tc>
        <w:tc>
          <w:tcPr>
            <w:tcW w:w="2336" w:type="dxa"/>
            <w:vMerge/>
            <w:tcBorders>
              <w:bottom w:val="single" w:sz="18" w:space="0" w:color="auto"/>
              <w:right w:val="single" w:sz="18" w:space="0" w:color="auto"/>
            </w:tcBorders>
            <w:vAlign w:val="center"/>
          </w:tcPr>
          <w:p w:rsidR="00D47C75" w:rsidRDefault="00D47C75">
            <w:pPr>
              <w:tabs>
                <w:tab w:val="left" w:pos="426"/>
              </w:tabs>
              <w:spacing w:line="276" w:lineRule="auto"/>
              <w:jc w:val="center"/>
              <w:rPr>
                <w:color w:val="000000"/>
                <w:sz w:val="21"/>
              </w:rPr>
            </w:pPr>
          </w:p>
        </w:tc>
      </w:tr>
      <w:tr w:rsidR="00D47C75">
        <w:tc>
          <w:tcPr>
            <w:tcW w:w="1696" w:type="dxa"/>
            <w:tcBorders>
              <w:top w:val="single" w:sz="18" w:space="0" w:color="auto"/>
              <w:left w:val="nil"/>
              <w:bottom w:val="nil"/>
              <w:right w:val="nil"/>
            </w:tcBorders>
          </w:tcPr>
          <w:p w:rsidR="00D47C75" w:rsidRDefault="00D47C75">
            <w:pPr>
              <w:tabs>
                <w:tab w:val="left" w:pos="426"/>
              </w:tabs>
              <w:spacing w:line="276" w:lineRule="auto"/>
              <w:jc w:val="both"/>
              <w:rPr>
                <w:color w:val="000000"/>
                <w:sz w:val="20"/>
              </w:rPr>
            </w:pPr>
          </w:p>
        </w:tc>
        <w:tc>
          <w:tcPr>
            <w:tcW w:w="3402" w:type="dxa"/>
            <w:tcBorders>
              <w:top w:val="single" w:sz="18" w:space="0" w:color="auto"/>
              <w:left w:val="nil"/>
              <w:bottom w:val="nil"/>
              <w:right w:val="single" w:sz="18" w:space="0" w:color="auto"/>
            </w:tcBorders>
          </w:tcPr>
          <w:p w:rsidR="00D47C75" w:rsidRDefault="00D47C75">
            <w:pPr>
              <w:tabs>
                <w:tab w:val="left" w:pos="426"/>
              </w:tabs>
              <w:spacing w:line="276" w:lineRule="auto"/>
              <w:jc w:val="both"/>
              <w:rPr>
                <w:color w:val="000000"/>
                <w:sz w:val="20"/>
              </w:rPr>
            </w:pPr>
          </w:p>
        </w:tc>
        <w:tc>
          <w:tcPr>
            <w:tcW w:w="1910" w:type="dxa"/>
            <w:tcBorders>
              <w:top w:val="single" w:sz="18" w:space="0" w:color="auto"/>
              <w:left w:val="single" w:sz="18" w:space="0" w:color="auto"/>
              <w:bottom w:val="single" w:sz="18" w:space="0" w:color="auto"/>
            </w:tcBorders>
            <w:vAlign w:val="center"/>
          </w:tcPr>
          <w:p w:rsidR="00D47C75" w:rsidRDefault="00F3637F">
            <w:pPr>
              <w:tabs>
                <w:tab w:val="left" w:pos="426"/>
              </w:tabs>
              <w:spacing w:line="276" w:lineRule="auto"/>
              <w:jc w:val="center"/>
              <w:rPr>
                <w:color w:val="000000"/>
                <w:sz w:val="21"/>
              </w:rPr>
            </w:pPr>
            <w:r>
              <w:rPr>
                <w:color w:val="000000"/>
                <w:sz w:val="21"/>
              </w:rPr>
              <w:t>Загальний бал</w:t>
            </w:r>
          </w:p>
        </w:tc>
        <w:tc>
          <w:tcPr>
            <w:tcW w:w="2336" w:type="dxa"/>
            <w:tcBorders>
              <w:top w:val="single" w:sz="18" w:space="0" w:color="auto"/>
              <w:bottom w:val="single" w:sz="18" w:space="0" w:color="auto"/>
              <w:right w:val="single" w:sz="18" w:space="0" w:color="auto"/>
            </w:tcBorders>
            <w:vAlign w:val="center"/>
          </w:tcPr>
          <w:p w:rsidR="00D47C75" w:rsidRDefault="00F3637F">
            <w:pPr>
              <w:tabs>
                <w:tab w:val="left" w:pos="426"/>
              </w:tabs>
              <w:spacing w:line="276" w:lineRule="auto"/>
              <w:jc w:val="center"/>
              <w:rPr>
                <w:color w:val="000000"/>
                <w:sz w:val="21"/>
              </w:rPr>
            </w:pPr>
            <w:r>
              <w:rPr>
                <w:color w:val="000000"/>
                <w:sz w:val="21"/>
              </w:rPr>
              <w:t>655,35</w:t>
            </w:r>
          </w:p>
        </w:tc>
      </w:tr>
    </w:tbl>
    <w:p w:rsidR="00684F4F" w:rsidRPr="000643A0" w:rsidRDefault="00684F4F" w:rsidP="00CD3BA2">
      <w:pPr>
        <w:shd w:val="clear" w:color="auto" w:fill="FFFFFF"/>
        <w:tabs>
          <w:tab w:val="left" w:pos="426"/>
        </w:tabs>
        <w:ind w:firstLine="567"/>
        <w:jc w:val="both"/>
        <w:rPr>
          <w:sz w:val="26"/>
          <w:szCs w:val="26"/>
          <w:u w:val="single"/>
        </w:rPr>
      </w:pPr>
      <w:r w:rsidRPr="000643A0">
        <w:rPr>
          <w:sz w:val="26"/>
          <w:szCs w:val="26"/>
        </w:rPr>
        <w:t xml:space="preserve">Відповідно до пункту 6.54 розділу 6 Положення розгляд Комісією інформації щодо судді (кандидата на посаду судді), висновку про невідповідність судді (кандидата </w:t>
      </w:r>
      <w:r w:rsidRPr="000643A0">
        <w:rPr>
          <w:sz w:val="26"/>
          <w:szCs w:val="26"/>
        </w:rPr>
        <w:lastRenderedPageBreak/>
        <w:t>на посаду судді)</w:t>
      </w:r>
      <w:r>
        <w:rPr>
          <w:sz w:val="26"/>
          <w:szCs w:val="26"/>
        </w:rPr>
        <w:t xml:space="preserve"> критеріям професійної етики та доброчесності, що надані Громадською</w:t>
      </w:r>
      <w:r w:rsidRPr="000643A0">
        <w:rPr>
          <w:sz w:val="26"/>
          <w:szCs w:val="26"/>
        </w:rPr>
        <w:t xml:space="preserve"> радою доброчесності, здійснюється в порядку, визначеному Регламентом Вищої кваліфікаційної комісії суддів України.</w:t>
      </w:r>
    </w:p>
    <w:p w:rsidR="00684F4F" w:rsidRPr="00264ED5" w:rsidRDefault="00684F4F" w:rsidP="00CD3BA2">
      <w:pPr>
        <w:shd w:val="clear" w:color="auto" w:fill="FFFFFF"/>
        <w:tabs>
          <w:tab w:val="left" w:pos="426"/>
        </w:tabs>
        <w:ind w:firstLine="567"/>
        <w:jc w:val="both"/>
        <w:rPr>
          <w:sz w:val="26"/>
          <w:szCs w:val="26"/>
        </w:rPr>
      </w:pPr>
      <w:r w:rsidRPr="000643A0">
        <w:rPr>
          <w:sz w:val="26"/>
          <w:szCs w:val="26"/>
        </w:rPr>
        <w:t>Згідно з підпунктом 58.17 пункт</w:t>
      </w:r>
      <w:r w:rsidR="00CD3BA2">
        <w:rPr>
          <w:sz w:val="26"/>
          <w:szCs w:val="26"/>
        </w:rPr>
        <w:t>у</w:t>
      </w:r>
      <w:r w:rsidRPr="000643A0">
        <w:rPr>
          <w:sz w:val="26"/>
          <w:szCs w:val="26"/>
        </w:rPr>
        <w:t xml:space="preserve"> 58 параграфа 7 </w:t>
      </w:r>
      <w:r w:rsidRPr="00887349">
        <w:rPr>
          <w:sz w:val="26"/>
          <w:szCs w:val="26"/>
        </w:rPr>
        <w:t>Регламент</w:t>
      </w:r>
      <w:r>
        <w:rPr>
          <w:sz w:val="26"/>
          <w:szCs w:val="26"/>
        </w:rPr>
        <w:t>у</w:t>
      </w:r>
      <w:r w:rsidRPr="00887349">
        <w:rPr>
          <w:sz w:val="26"/>
          <w:szCs w:val="26"/>
        </w:rPr>
        <w:t xml:space="preserve"> Вищої кваліфікаційної комісії суддів України</w:t>
      </w:r>
      <w:r w:rsidR="00CD3BA2">
        <w:rPr>
          <w:sz w:val="26"/>
          <w:szCs w:val="26"/>
        </w:rPr>
        <w:t xml:space="preserve">, затвердженого рішенням Комісії </w:t>
      </w:r>
      <w:r>
        <w:rPr>
          <w:sz w:val="26"/>
          <w:szCs w:val="26"/>
        </w:rPr>
        <w:t>від 13 жовтня</w:t>
      </w:r>
      <w:r w:rsidRPr="00264ED5">
        <w:rPr>
          <w:sz w:val="26"/>
          <w:szCs w:val="26"/>
        </w:rPr>
        <w:t xml:space="preserve"> 2016</w:t>
      </w:r>
      <w:r>
        <w:rPr>
          <w:sz w:val="26"/>
          <w:szCs w:val="26"/>
        </w:rPr>
        <w:t xml:space="preserve"> року</w:t>
      </w:r>
      <w:r w:rsidRPr="00264ED5">
        <w:rPr>
          <w:sz w:val="26"/>
          <w:szCs w:val="26"/>
        </w:rPr>
        <w:t xml:space="preserve"> № 81/зп-16 (в редакції рішення Вищої кваліфікаційної комісії суддів України від 19</w:t>
      </w:r>
      <w:r>
        <w:rPr>
          <w:sz w:val="26"/>
          <w:szCs w:val="26"/>
        </w:rPr>
        <w:t xml:space="preserve"> жовтня </w:t>
      </w:r>
      <w:r w:rsidRPr="00264ED5">
        <w:rPr>
          <w:sz w:val="26"/>
          <w:szCs w:val="26"/>
        </w:rPr>
        <w:t xml:space="preserve">2023 </w:t>
      </w:r>
      <w:r>
        <w:rPr>
          <w:sz w:val="26"/>
          <w:szCs w:val="26"/>
        </w:rPr>
        <w:t xml:space="preserve">року № 119/зп-23 зі змінами) </w:t>
      </w:r>
      <w:r w:rsidRPr="000643A0">
        <w:rPr>
          <w:sz w:val="26"/>
          <w:szCs w:val="26"/>
        </w:rPr>
        <w:t>Комісія у пленарному складі ухвалює рішення про підтвердження (</w:t>
      </w:r>
      <w:proofErr w:type="spellStart"/>
      <w:r w:rsidRPr="000643A0">
        <w:rPr>
          <w:sz w:val="26"/>
          <w:szCs w:val="26"/>
        </w:rPr>
        <w:t>непідтвердження</w:t>
      </w:r>
      <w:proofErr w:type="spellEnd"/>
      <w:r w:rsidRPr="000643A0">
        <w:rPr>
          <w:sz w:val="26"/>
          <w:szCs w:val="26"/>
        </w:rPr>
        <w:t>) здатності судді (кандидата на посаду судді) здійснювати правосуддя у відповідному суді (відповідність (невідповідність) судді займаній посаді),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w:t>
      </w:r>
    </w:p>
    <w:p w:rsidR="00684F4F" w:rsidRPr="000643A0" w:rsidRDefault="00684F4F" w:rsidP="00CD3BA2">
      <w:pPr>
        <w:shd w:val="clear" w:color="auto" w:fill="FFFFFF"/>
        <w:tabs>
          <w:tab w:val="left" w:pos="426"/>
        </w:tabs>
        <w:ind w:firstLine="567"/>
        <w:jc w:val="both"/>
        <w:rPr>
          <w:sz w:val="26"/>
          <w:szCs w:val="26"/>
          <w:u w:val="single"/>
        </w:rPr>
      </w:pPr>
      <w:r w:rsidRPr="000643A0">
        <w:rPr>
          <w:sz w:val="26"/>
          <w:szCs w:val="26"/>
        </w:rPr>
        <w:t>Таким чином, питання щодо під</w:t>
      </w:r>
      <w:r w:rsidR="00CD3BA2">
        <w:rPr>
          <w:sz w:val="26"/>
          <w:szCs w:val="26"/>
        </w:rPr>
        <w:t xml:space="preserve">твердження здатності Бондаренко-Легких Г.П. </w:t>
      </w:r>
      <w:r w:rsidRPr="000643A0">
        <w:rPr>
          <w:sz w:val="26"/>
          <w:szCs w:val="26"/>
        </w:rPr>
        <w:t>здійснювати правосуддя в апеляційному господарському суді підлягає розгляду та вирішенню Комісією в пленарному складі.</w:t>
      </w:r>
    </w:p>
    <w:p w:rsidR="00D47C75" w:rsidRPr="00334B17" w:rsidRDefault="00F3637F" w:rsidP="00CD3BA2">
      <w:pPr>
        <w:shd w:val="clear" w:color="auto" w:fill="FFFFFF"/>
        <w:tabs>
          <w:tab w:val="left" w:pos="567"/>
        </w:tabs>
        <w:ind w:firstLine="567"/>
        <w:jc w:val="both"/>
        <w:rPr>
          <w:color w:val="000000"/>
          <w:sz w:val="26"/>
        </w:rPr>
      </w:pPr>
      <w:r>
        <w:rPr>
          <w:color w:val="000000"/>
          <w:sz w:val="26"/>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Pr="00334B17">
        <w:rPr>
          <w:color w:val="000000"/>
          <w:sz w:val="26"/>
        </w:rPr>
        <w:t>одноголосно</w:t>
      </w:r>
    </w:p>
    <w:p w:rsidR="00D47C75" w:rsidRDefault="00D47C75">
      <w:pPr>
        <w:shd w:val="clear" w:color="auto" w:fill="FFFFFF"/>
        <w:tabs>
          <w:tab w:val="left" w:pos="426"/>
        </w:tabs>
        <w:ind w:firstLine="567"/>
        <w:jc w:val="both"/>
        <w:rPr>
          <w:b/>
          <w:color w:val="000000"/>
          <w:sz w:val="25"/>
        </w:rPr>
      </w:pPr>
    </w:p>
    <w:p w:rsidR="00D47C75" w:rsidRDefault="00F3637F">
      <w:pPr>
        <w:shd w:val="clear" w:color="auto" w:fill="FFFFFF"/>
        <w:tabs>
          <w:tab w:val="left" w:pos="426"/>
        </w:tabs>
        <w:spacing w:after="200" w:line="276" w:lineRule="auto"/>
        <w:jc w:val="center"/>
        <w:rPr>
          <w:color w:val="000000"/>
          <w:sz w:val="26"/>
        </w:rPr>
      </w:pPr>
      <w:r>
        <w:rPr>
          <w:color w:val="000000"/>
          <w:sz w:val="26"/>
        </w:rPr>
        <w:t>вирішила:</w:t>
      </w:r>
    </w:p>
    <w:p w:rsidR="00D47C75" w:rsidRDefault="00F3637F">
      <w:pPr>
        <w:tabs>
          <w:tab w:val="left" w:pos="-1701"/>
          <w:tab w:val="left" w:pos="-1276"/>
          <w:tab w:val="left" w:pos="0"/>
        </w:tabs>
        <w:suppressAutoHyphens/>
        <w:ind w:firstLine="709"/>
        <w:contextualSpacing/>
        <w:jc w:val="both"/>
        <w:rPr>
          <w:color w:val="000000"/>
          <w:sz w:val="26"/>
        </w:rPr>
      </w:pPr>
      <w:r>
        <w:rPr>
          <w:color w:val="000000"/>
          <w:sz w:val="26"/>
        </w:rPr>
        <w:t xml:space="preserve">1. Визначити, що за результатами кваліфікаційного оцінювання кандидат на посаду судді апеляційного господарського суду Бондаренко-Легких Ганна Павлівна набрала 655,35 </w:t>
      </w:r>
      <w:proofErr w:type="spellStart"/>
      <w:r>
        <w:rPr>
          <w:color w:val="000000"/>
          <w:sz w:val="26"/>
        </w:rPr>
        <w:t>бала</w:t>
      </w:r>
      <w:proofErr w:type="spellEnd"/>
      <w:r>
        <w:rPr>
          <w:color w:val="000000"/>
          <w:sz w:val="26"/>
        </w:rPr>
        <w:t>.</w:t>
      </w:r>
    </w:p>
    <w:p w:rsidR="00D47C75" w:rsidRDefault="00D47C75">
      <w:pPr>
        <w:tabs>
          <w:tab w:val="left" w:pos="-1701"/>
          <w:tab w:val="left" w:pos="-1276"/>
          <w:tab w:val="left" w:pos="0"/>
        </w:tabs>
        <w:suppressAutoHyphens/>
        <w:ind w:firstLine="709"/>
        <w:contextualSpacing/>
        <w:jc w:val="both"/>
        <w:rPr>
          <w:color w:val="000000"/>
          <w:sz w:val="26"/>
        </w:rPr>
      </w:pPr>
    </w:p>
    <w:p w:rsidR="00D47C75" w:rsidRDefault="00F3637F">
      <w:pPr>
        <w:tabs>
          <w:tab w:val="left" w:pos="-1701"/>
          <w:tab w:val="left" w:pos="-1276"/>
          <w:tab w:val="left" w:pos="0"/>
        </w:tabs>
        <w:suppressAutoHyphens/>
        <w:ind w:firstLine="709"/>
        <w:contextualSpacing/>
        <w:jc w:val="both"/>
        <w:rPr>
          <w:color w:val="000000"/>
          <w:sz w:val="26"/>
        </w:rPr>
      </w:pPr>
      <w:r>
        <w:rPr>
          <w:color w:val="000000"/>
          <w:sz w:val="26"/>
        </w:rPr>
        <w:t xml:space="preserve">2. Питання про підтвердження здатності Бондаренко-Легких Ганни Павлівни здійснювати правосуддя в апеляційному господарському суді </w:t>
      </w:r>
      <w:proofErr w:type="spellStart"/>
      <w:r>
        <w:rPr>
          <w:color w:val="000000"/>
          <w:sz w:val="26"/>
        </w:rPr>
        <w:t>внести</w:t>
      </w:r>
      <w:proofErr w:type="spellEnd"/>
      <w:r>
        <w:rPr>
          <w:color w:val="000000"/>
          <w:sz w:val="26"/>
        </w:rPr>
        <w:t xml:space="preserve"> на розгляд Вищої кваліфікаційної комісії суддів України у пленарному складі.</w:t>
      </w:r>
    </w:p>
    <w:p w:rsidR="00D47C75" w:rsidRDefault="00D47C75">
      <w:pPr>
        <w:shd w:val="clear" w:color="auto" w:fill="FFFFFF"/>
        <w:tabs>
          <w:tab w:val="left" w:pos="426"/>
        </w:tabs>
        <w:spacing w:after="200" w:line="276" w:lineRule="auto"/>
        <w:jc w:val="both"/>
        <w:rPr>
          <w:color w:val="000000"/>
          <w:sz w:val="26"/>
        </w:rPr>
      </w:pPr>
    </w:p>
    <w:p w:rsidR="00D47C75" w:rsidRDefault="00F3637F">
      <w:pPr>
        <w:shd w:val="clear" w:color="auto" w:fill="FFFFFF"/>
        <w:tabs>
          <w:tab w:val="left" w:pos="426"/>
        </w:tabs>
        <w:spacing w:after="240" w:line="360" w:lineRule="auto"/>
        <w:ind w:right="-2"/>
        <w:jc w:val="both"/>
        <w:rPr>
          <w:color w:val="000000"/>
          <w:sz w:val="26"/>
        </w:rPr>
      </w:pPr>
      <w:r>
        <w:rPr>
          <w:color w:val="000000"/>
          <w:sz w:val="26"/>
        </w:rPr>
        <w:t xml:space="preserve">Головуючий </w:t>
      </w:r>
      <w:r>
        <w:rPr>
          <w:color w:val="000000"/>
          <w:sz w:val="26"/>
        </w:rPr>
        <w:tab/>
      </w:r>
      <w:r>
        <w:rPr>
          <w:color w:val="000000"/>
          <w:sz w:val="26"/>
        </w:rPr>
        <w:tab/>
      </w:r>
      <w:r>
        <w:rPr>
          <w:color w:val="000000"/>
          <w:sz w:val="26"/>
        </w:rPr>
        <w:tab/>
      </w:r>
      <w:r>
        <w:rPr>
          <w:color w:val="000000"/>
          <w:sz w:val="26"/>
        </w:rPr>
        <w:tab/>
      </w:r>
      <w:r>
        <w:rPr>
          <w:color w:val="000000"/>
          <w:sz w:val="26"/>
        </w:rPr>
        <w:tab/>
        <w:t xml:space="preserve">                       Олексій ОМЕЛЬЯН</w:t>
      </w:r>
    </w:p>
    <w:p w:rsidR="00D47C75" w:rsidRDefault="00F3637F">
      <w:pPr>
        <w:shd w:val="clear" w:color="auto" w:fill="FFFFFF"/>
        <w:tabs>
          <w:tab w:val="left" w:pos="426"/>
        </w:tabs>
        <w:spacing w:after="240" w:line="360" w:lineRule="auto"/>
        <w:jc w:val="both"/>
        <w:rPr>
          <w:color w:val="000000"/>
          <w:sz w:val="26"/>
        </w:rPr>
      </w:pPr>
      <w:r>
        <w:rPr>
          <w:color w:val="000000"/>
          <w:sz w:val="26"/>
        </w:rPr>
        <w:t>Члени Другої палати</w:t>
      </w:r>
      <w:r>
        <w:rPr>
          <w:color w:val="000000"/>
          <w:sz w:val="26"/>
        </w:rPr>
        <w:tab/>
      </w:r>
      <w:r>
        <w:rPr>
          <w:color w:val="000000"/>
          <w:sz w:val="26"/>
        </w:rPr>
        <w:tab/>
      </w:r>
      <w:r>
        <w:rPr>
          <w:color w:val="000000"/>
          <w:sz w:val="26"/>
        </w:rPr>
        <w:tab/>
      </w:r>
      <w:r>
        <w:rPr>
          <w:color w:val="000000"/>
          <w:sz w:val="26"/>
        </w:rPr>
        <w:tab/>
      </w:r>
      <w:r>
        <w:rPr>
          <w:color w:val="000000"/>
          <w:sz w:val="26"/>
        </w:rPr>
        <w:tab/>
        <w:t xml:space="preserve">            Михайло БОГОНІС</w:t>
      </w:r>
    </w:p>
    <w:p w:rsidR="00D47C75" w:rsidRDefault="00F3637F">
      <w:pPr>
        <w:shd w:val="clear" w:color="auto" w:fill="FFFFFF"/>
        <w:tabs>
          <w:tab w:val="left" w:pos="426"/>
        </w:tabs>
        <w:spacing w:after="240" w:line="360" w:lineRule="auto"/>
        <w:jc w:val="both"/>
        <w:rPr>
          <w:color w:val="000000"/>
          <w:sz w:val="26"/>
        </w:rPr>
      </w:pP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t xml:space="preserve">            Віталій ГАЦЕЛЮК</w:t>
      </w:r>
    </w:p>
    <w:p w:rsidR="00D47C75" w:rsidRDefault="00F3637F">
      <w:pPr>
        <w:shd w:val="clear" w:color="auto" w:fill="FFFFFF"/>
        <w:tabs>
          <w:tab w:val="left" w:pos="426"/>
        </w:tabs>
        <w:spacing w:after="240" w:line="360" w:lineRule="auto"/>
        <w:jc w:val="both"/>
        <w:rPr>
          <w:color w:val="000000"/>
          <w:sz w:val="26"/>
        </w:rPr>
      </w:pP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t xml:space="preserve">            Надія КОБЕЦЬКА</w:t>
      </w:r>
    </w:p>
    <w:p w:rsidR="00D47C75" w:rsidRDefault="00F3637F">
      <w:pPr>
        <w:shd w:val="clear" w:color="auto" w:fill="FFFFFF"/>
        <w:tabs>
          <w:tab w:val="left" w:pos="426"/>
        </w:tabs>
        <w:spacing w:after="240" w:line="360" w:lineRule="auto"/>
        <w:jc w:val="both"/>
        <w:rPr>
          <w:color w:val="000000"/>
          <w:sz w:val="26"/>
        </w:rPr>
      </w:pP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t xml:space="preserve">            Володимир ЛУГАНСЬКИЙ </w:t>
      </w:r>
    </w:p>
    <w:p w:rsidR="00983B16" w:rsidRDefault="00F3637F" w:rsidP="00CC3DCB">
      <w:pPr>
        <w:shd w:val="clear" w:color="auto" w:fill="FFFFFF"/>
        <w:tabs>
          <w:tab w:val="left" w:pos="426"/>
        </w:tabs>
        <w:spacing w:after="240" w:line="360" w:lineRule="auto"/>
        <w:jc w:val="both"/>
        <w:rPr>
          <w:color w:val="000000"/>
          <w:sz w:val="26"/>
        </w:rPr>
      </w:pP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t xml:space="preserve">            Галина ШЕВЧУК </w:t>
      </w:r>
    </w:p>
    <w:sectPr w:rsidR="00983B16">
      <w:headerReference w:type="default" r:id="rId10"/>
      <w:pgSz w:w="11906" w:h="16838" w:code="9"/>
      <w:pgMar w:top="1134" w:right="849" w:bottom="1134"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5B9" w:rsidRDefault="00DC35B9">
      <w:r>
        <w:separator/>
      </w:r>
    </w:p>
  </w:endnote>
  <w:endnote w:type="continuationSeparator" w:id="0">
    <w:p w:rsidR="00DC35B9" w:rsidRDefault="00DC3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5B9" w:rsidRDefault="00DC35B9">
      <w:r>
        <w:separator/>
      </w:r>
    </w:p>
  </w:footnote>
  <w:footnote w:type="continuationSeparator" w:id="0">
    <w:p w:rsidR="00DC35B9" w:rsidRDefault="00DC3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DB6" w:rsidRDefault="00266DB6">
    <w:pPr>
      <w:pStyle w:val="af3"/>
      <w:jc w:val="center"/>
    </w:pPr>
    <w:r>
      <w:fldChar w:fldCharType="begin"/>
    </w:r>
    <w:r>
      <w:instrText>PAGE   \* MERGEFORMAT</w:instrText>
    </w:r>
    <w:r>
      <w:fldChar w:fldCharType="separate"/>
    </w:r>
    <w:r>
      <w:rPr>
        <w:noProof/>
      </w:rPr>
      <w:t>27</w:t>
    </w:r>
    <w:r>
      <w:fldChar w:fldCharType="end"/>
    </w:r>
  </w:p>
  <w:p w:rsidR="00266DB6" w:rsidRDefault="00266DB6">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78AB"/>
    <w:multiLevelType w:val="multilevel"/>
    <w:tmpl w:val="EF14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33610"/>
    <w:multiLevelType w:val="multilevel"/>
    <w:tmpl w:val="C5C6E476"/>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630260"/>
    <w:multiLevelType w:val="multilevel"/>
    <w:tmpl w:val="0018DB3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6BF2D10"/>
    <w:multiLevelType w:val="hybridMultilevel"/>
    <w:tmpl w:val="05D418E2"/>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4" w15:restartNumberingAfterBreak="0">
    <w:nsid w:val="3465E033"/>
    <w:multiLevelType w:val="hybridMultilevel"/>
    <w:tmpl w:val="A9582874"/>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5"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6E56B6"/>
    <w:multiLevelType w:val="multilevel"/>
    <w:tmpl w:val="1A1ACAFA"/>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BE13A78"/>
    <w:multiLevelType w:val="hybridMultilevel"/>
    <w:tmpl w:val="8E224DEE"/>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A11AB3"/>
    <w:multiLevelType w:val="hybridMultilevel"/>
    <w:tmpl w:val="874838C0"/>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F5193D"/>
    <w:multiLevelType w:val="hybridMultilevel"/>
    <w:tmpl w:val="80E41606"/>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4" w15:restartNumberingAfterBreak="0">
    <w:nsid w:val="7D0331C7"/>
    <w:multiLevelType w:val="multilevel"/>
    <w:tmpl w:val="DD3A9974"/>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0"/>
  </w:num>
  <w:num w:numId="2">
    <w:abstractNumId w:val="12"/>
  </w:num>
  <w:num w:numId="3">
    <w:abstractNumId w:val="9"/>
  </w:num>
  <w:num w:numId="4">
    <w:abstractNumId w:val="7"/>
  </w:num>
  <w:num w:numId="5">
    <w:abstractNumId w:val="11"/>
  </w:num>
  <w:num w:numId="6">
    <w:abstractNumId w:val="5"/>
  </w:num>
  <w:num w:numId="7">
    <w:abstractNumId w:val="8"/>
  </w:num>
  <w:num w:numId="8">
    <w:abstractNumId w:val="1"/>
  </w:num>
  <w:num w:numId="9">
    <w:abstractNumId w:val="13"/>
  </w:num>
  <w:num w:numId="10">
    <w:abstractNumId w:val="6"/>
  </w:num>
  <w:num w:numId="11">
    <w:abstractNumId w:val="3"/>
  </w:num>
  <w:num w:numId="12">
    <w:abstractNumId w:val="14"/>
  </w:num>
  <w:num w:numId="13">
    <w:abstractNumId w:val="4"/>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C75"/>
    <w:rsid w:val="0000486E"/>
    <w:rsid w:val="00013593"/>
    <w:rsid w:val="000136EF"/>
    <w:rsid w:val="0001564E"/>
    <w:rsid w:val="000204D4"/>
    <w:rsid w:val="0003510B"/>
    <w:rsid w:val="00081B42"/>
    <w:rsid w:val="0009131D"/>
    <w:rsid w:val="000F76D2"/>
    <w:rsid w:val="0010322A"/>
    <w:rsid w:val="00123E93"/>
    <w:rsid w:val="00126B1D"/>
    <w:rsid w:val="00135D6F"/>
    <w:rsid w:val="00174C3E"/>
    <w:rsid w:val="001777D0"/>
    <w:rsid w:val="001A1BB2"/>
    <w:rsid w:val="001B03BC"/>
    <w:rsid w:val="001B09DA"/>
    <w:rsid w:val="002129BF"/>
    <w:rsid w:val="00233381"/>
    <w:rsid w:val="00241138"/>
    <w:rsid w:val="00266DB6"/>
    <w:rsid w:val="00274E10"/>
    <w:rsid w:val="00291B07"/>
    <w:rsid w:val="002B2ECD"/>
    <w:rsid w:val="002E4023"/>
    <w:rsid w:val="003019A0"/>
    <w:rsid w:val="00305A84"/>
    <w:rsid w:val="0031061E"/>
    <w:rsid w:val="00334B17"/>
    <w:rsid w:val="00351389"/>
    <w:rsid w:val="00353595"/>
    <w:rsid w:val="00356BF1"/>
    <w:rsid w:val="00360F1F"/>
    <w:rsid w:val="00370D42"/>
    <w:rsid w:val="00373C46"/>
    <w:rsid w:val="00393540"/>
    <w:rsid w:val="00394E76"/>
    <w:rsid w:val="003B71E6"/>
    <w:rsid w:val="004101FB"/>
    <w:rsid w:val="00420697"/>
    <w:rsid w:val="00454822"/>
    <w:rsid w:val="00457DA5"/>
    <w:rsid w:val="00460883"/>
    <w:rsid w:val="00471083"/>
    <w:rsid w:val="00471C4F"/>
    <w:rsid w:val="004726C7"/>
    <w:rsid w:val="00485FD9"/>
    <w:rsid w:val="00487D99"/>
    <w:rsid w:val="00492C56"/>
    <w:rsid w:val="004D3432"/>
    <w:rsid w:val="005211B9"/>
    <w:rsid w:val="00592F99"/>
    <w:rsid w:val="005D0659"/>
    <w:rsid w:val="005F6020"/>
    <w:rsid w:val="00614ECF"/>
    <w:rsid w:val="00635502"/>
    <w:rsid w:val="0065272B"/>
    <w:rsid w:val="00684C03"/>
    <w:rsid w:val="00684F4F"/>
    <w:rsid w:val="006B4271"/>
    <w:rsid w:val="006E14F5"/>
    <w:rsid w:val="006F77A0"/>
    <w:rsid w:val="00700B20"/>
    <w:rsid w:val="00705D2E"/>
    <w:rsid w:val="00716D92"/>
    <w:rsid w:val="00724E2C"/>
    <w:rsid w:val="00726CD0"/>
    <w:rsid w:val="00727936"/>
    <w:rsid w:val="007414EF"/>
    <w:rsid w:val="0076095F"/>
    <w:rsid w:val="00765B0F"/>
    <w:rsid w:val="0077012C"/>
    <w:rsid w:val="00783E08"/>
    <w:rsid w:val="007A6BDA"/>
    <w:rsid w:val="007B3B85"/>
    <w:rsid w:val="007B61B9"/>
    <w:rsid w:val="007C218C"/>
    <w:rsid w:val="007D15C4"/>
    <w:rsid w:val="007F7E28"/>
    <w:rsid w:val="00800DDE"/>
    <w:rsid w:val="008102BD"/>
    <w:rsid w:val="00815FC0"/>
    <w:rsid w:val="00842C69"/>
    <w:rsid w:val="0085743E"/>
    <w:rsid w:val="00862456"/>
    <w:rsid w:val="008677F5"/>
    <w:rsid w:val="00871740"/>
    <w:rsid w:val="00881529"/>
    <w:rsid w:val="008A3838"/>
    <w:rsid w:val="009015A6"/>
    <w:rsid w:val="00964CFE"/>
    <w:rsid w:val="00983B16"/>
    <w:rsid w:val="009867ED"/>
    <w:rsid w:val="009A157B"/>
    <w:rsid w:val="009D3834"/>
    <w:rsid w:val="00A0552D"/>
    <w:rsid w:val="00A409EF"/>
    <w:rsid w:val="00A4129D"/>
    <w:rsid w:val="00A421B3"/>
    <w:rsid w:val="00A520E1"/>
    <w:rsid w:val="00A802B9"/>
    <w:rsid w:val="00A87857"/>
    <w:rsid w:val="00AB69AB"/>
    <w:rsid w:val="00AC3D61"/>
    <w:rsid w:val="00AC7DB7"/>
    <w:rsid w:val="00B0773D"/>
    <w:rsid w:val="00B165A2"/>
    <w:rsid w:val="00B16DD8"/>
    <w:rsid w:val="00B44ADB"/>
    <w:rsid w:val="00B44BD6"/>
    <w:rsid w:val="00B641A5"/>
    <w:rsid w:val="00B70431"/>
    <w:rsid w:val="00B87215"/>
    <w:rsid w:val="00BA13DD"/>
    <w:rsid w:val="00BA3BFD"/>
    <w:rsid w:val="00BB354D"/>
    <w:rsid w:val="00BF421D"/>
    <w:rsid w:val="00C14486"/>
    <w:rsid w:val="00C26BB4"/>
    <w:rsid w:val="00C26E8E"/>
    <w:rsid w:val="00C324E4"/>
    <w:rsid w:val="00C34E9F"/>
    <w:rsid w:val="00C44447"/>
    <w:rsid w:val="00C54E04"/>
    <w:rsid w:val="00C879A3"/>
    <w:rsid w:val="00C91FB4"/>
    <w:rsid w:val="00C94905"/>
    <w:rsid w:val="00CA7C81"/>
    <w:rsid w:val="00CB0BB8"/>
    <w:rsid w:val="00CB7C54"/>
    <w:rsid w:val="00CC3DCB"/>
    <w:rsid w:val="00CC4340"/>
    <w:rsid w:val="00CD30DD"/>
    <w:rsid w:val="00CD3BA2"/>
    <w:rsid w:val="00CD797A"/>
    <w:rsid w:val="00CF2891"/>
    <w:rsid w:val="00D07653"/>
    <w:rsid w:val="00D4119E"/>
    <w:rsid w:val="00D4605A"/>
    <w:rsid w:val="00D47C75"/>
    <w:rsid w:val="00D62D43"/>
    <w:rsid w:val="00D65BE0"/>
    <w:rsid w:val="00D77AD7"/>
    <w:rsid w:val="00D84B49"/>
    <w:rsid w:val="00D86244"/>
    <w:rsid w:val="00D93E85"/>
    <w:rsid w:val="00D9787D"/>
    <w:rsid w:val="00DC35B9"/>
    <w:rsid w:val="00DD4E1C"/>
    <w:rsid w:val="00DF46F9"/>
    <w:rsid w:val="00E20582"/>
    <w:rsid w:val="00E2488C"/>
    <w:rsid w:val="00E27B27"/>
    <w:rsid w:val="00E6770D"/>
    <w:rsid w:val="00E82FBD"/>
    <w:rsid w:val="00E84681"/>
    <w:rsid w:val="00EA16D2"/>
    <w:rsid w:val="00EB681E"/>
    <w:rsid w:val="00EC7D3B"/>
    <w:rsid w:val="00ED104F"/>
    <w:rsid w:val="00ED4352"/>
    <w:rsid w:val="00F144C4"/>
    <w:rsid w:val="00F20832"/>
    <w:rsid w:val="00F250F1"/>
    <w:rsid w:val="00F278C3"/>
    <w:rsid w:val="00F34E13"/>
    <w:rsid w:val="00F3637F"/>
    <w:rsid w:val="00F45A7B"/>
    <w:rsid w:val="00F72124"/>
    <w:rsid w:val="00F77E73"/>
    <w:rsid w:val="00F8758D"/>
    <w:rsid w:val="00F9358B"/>
    <w:rsid w:val="00FD03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FE497"/>
  <w15:docId w15:val="{3517F737-E6EF-4DE4-BD86-A7F7724E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pPr>
      <w:tabs>
        <w:tab w:val="center" w:pos="4819"/>
        <w:tab w:val="right" w:pos="9639"/>
      </w:tabs>
    </w:pPr>
  </w:style>
  <w:style w:type="paragraph" w:styleId="af5">
    <w:name w:val="footer"/>
    <w:basedOn w:val="a"/>
    <w:link w:val="af6"/>
    <w:pPr>
      <w:tabs>
        <w:tab w:val="center" w:pos="4819"/>
        <w:tab w:val="right" w:pos="9639"/>
      </w:tabs>
    </w:pPr>
  </w:style>
  <w:style w:type="paragraph" w:customStyle="1" w:styleId="rtecenter">
    <w:name w:val="rtecenter"/>
    <w:basedOn w:val="a"/>
    <w:pPr>
      <w:spacing w:before="100" w:beforeAutospacing="1" w:after="100" w:afterAutospacing="1"/>
    </w:pPr>
  </w:style>
  <w:style w:type="paragraph" w:customStyle="1" w:styleId="rvps2">
    <w:name w:val="rvps2"/>
    <w:basedOn w:val="a"/>
    <w:pPr>
      <w:spacing w:before="100" w:beforeAutospacing="1" w:after="100" w:afterAutospacing="1"/>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7180">
      <w:bodyDiv w:val="1"/>
      <w:marLeft w:val="0"/>
      <w:marRight w:val="0"/>
      <w:marTop w:val="0"/>
      <w:marBottom w:val="0"/>
      <w:divBdr>
        <w:top w:val="none" w:sz="0" w:space="0" w:color="auto"/>
        <w:left w:val="none" w:sz="0" w:space="0" w:color="auto"/>
        <w:bottom w:val="none" w:sz="0" w:space="0" w:color="auto"/>
        <w:right w:val="none" w:sz="0" w:space="0" w:color="auto"/>
      </w:divBdr>
    </w:div>
    <w:div w:id="176044451">
      <w:bodyDiv w:val="1"/>
      <w:marLeft w:val="0"/>
      <w:marRight w:val="0"/>
      <w:marTop w:val="0"/>
      <w:marBottom w:val="0"/>
      <w:divBdr>
        <w:top w:val="none" w:sz="0" w:space="0" w:color="auto"/>
        <w:left w:val="none" w:sz="0" w:space="0" w:color="auto"/>
        <w:bottom w:val="none" w:sz="0" w:space="0" w:color="auto"/>
        <w:right w:val="none" w:sz="0" w:space="0" w:color="auto"/>
      </w:divBdr>
    </w:div>
    <w:div w:id="330835681">
      <w:bodyDiv w:val="1"/>
      <w:marLeft w:val="0"/>
      <w:marRight w:val="0"/>
      <w:marTop w:val="0"/>
      <w:marBottom w:val="0"/>
      <w:divBdr>
        <w:top w:val="none" w:sz="0" w:space="0" w:color="auto"/>
        <w:left w:val="none" w:sz="0" w:space="0" w:color="auto"/>
        <w:bottom w:val="none" w:sz="0" w:space="0" w:color="auto"/>
        <w:right w:val="none" w:sz="0" w:space="0" w:color="auto"/>
      </w:divBdr>
    </w:div>
    <w:div w:id="445277403">
      <w:bodyDiv w:val="1"/>
      <w:marLeft w:val="0"/>
      <w:marRight w:val="0"/>
      <w:marTop w:val="0"/>
      <w:marBottom w:val="0"/>
      <w:divBdr>
        <w:top w:val="none" w:sz="0" w:space="0" w:color="auto"/>
        <w:left w:val="none" w:sz="0" w:space="0" w:color="auto"/>
        <w:bottom w:val="none" w:sz="0" w:space="0" w:color="auto"/>
        <w:right w:val="none" w:sz="0" w:space="0" w:color="auto"/>
      </w:divBdr>
    </w:div>
    <w:div w:id="674453471">
      <w:bodyDiv w:val="1"/>
      <w:marLeft w:val="0"/>
      <w:marRight w:val="0"/>
      <w:marTop w:val="0"/>
      <w:marBottom w:val="0"/>
      <w:divBdr>
        <w:top w:val="none" w:sz="0" w:space="0" w:color="auto"/>
        <w:left w:val="none" w:sz="0" w:space="0" w:color="auto"/>
        <w:bottom w:val="none" w:sz="0" w:space="0" w:color="auto"/>
        <w:right w:val="none" w:sz="0" w:space="0" w:color="auto"/>
      </w:divBdr>
    </w:div>
    <w:div w:id="937059501">
      <w:bodyDiv w:val="1"/>
      <w:marLeft w:val="0"/>
      <w:marRight w:val="0"/>
      <w:marTop w:val="0"/>
      <w:marBottom w:val="0"/>
      <w:divBdr>
        <w:top w:val="none" w:sz="0" w:space="0" w:color="auto"/>
        <w:left w:val="none" w:sz="0" w:space="0" w:color="auto"/>
        <w:bottom w:val="none" w:sz="0" w:space="0" w:color="auto"/>
        <w:right w:val="none" w:sz="0" w:space="0" w:color="auto"/>
      </w:divBdr>
    </w:div>
    <w:div w:id="958225450">
      <w:bodyDiv w:val="1"/>
      <w:marLeft w:val="0"/>
      <w:marRight w:val="0"/>
      <w:marTop w:val="0"/>
      <w:marBottom w:val="0"/>
      <w:divBdr>
        <w:top w:val="none" w:sz="0" w:space="0" w:color="auto"/>
        <w:left w:val="none" w:sz="0" w:space="0" w:color="auto"/>
        <w:bottom w:val="none" w:sz="0" w:space="0" w:color="auto"/>
        <w:right w:val="none" w:sz="0" w:space="0" w:color="auto"/>
      </w:divBdr>
    </w:div>
    <w:div w:id="972562005">
      <w:bodyDiv w:val="1"/>
      <w:marLeft w:val="0"/>
      <w:marRight w:val="0"/>
      <w:marTop w:val="0"/>
      <w:marBottom w:val="0"/>
      <w:divBdr>
        <w:top w:val="none" w:sz="0" w:space="0" w:color="auto"/>
        <w:left w:val="none" w:sz="0" w:space="0" w:color="auto"/>
        <w:bottom w:val="none" w:sz="0" w:space="0" w:color="auto"/>
        <w:right w:val="none" w:sz="0" w:space="0" w:color="auto"/>
      </w:divBdr>
      <w:divsChild>
        <w:div w:id="725570814">
          <w:marLeft w:val="0"/>
          <w:marRight w:val="0"/>
          <w:marTop w:val="0"/>
          <w:marBottom w:val="0"/>
          <w:divBdr>
            <w:top w:val="none" w:sz="0" w:space="0" w:color="auto"/>
            <w:left w:val="none" w:sz="0" w:space="0" w:color="auto"/>
            <w:bottom w:val="none" w:sz="0" w:space="0" w:color="auto"/>
            <w:right w:val="none" w:sz="0" w:space="0" w:color="auto"/>
          </w:divBdr>
          <w:divsChild>
            <w:div w:id="49434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71065">
      <w:bodyDiv w:val="1"/>
      <w:marLeft w:val="0"/>
      <w:marRight w:val="0"/>
      <w:marTop w:val="0"/>
      <w:marBottom w:val="0"/>
      <w:divBdr>
        <w:top w:val="none" w:sz="0" w:space="0" w:color="auto"/>
        <w:left w:val="none" w:sz="0" w:space="0" w:color="auto"/>
        <w:bottom w:val="none" w:sz="0" w:space="0" w:color="auto"/>
        <w:right w:val="none" w:sz="0" w:space="0" w:color="auto"/>
      </w:divBdr>
    </w:div>
    <w:div w:id="1535968506">
      <w:bodyDiv w:val="1"/>
      <w:marLeft w:val="0"/>
      <w:marRight w:val="0"/>
      <w:marTop w:val="0"/>
      <w:marBottom w:val="0"/>
      <w:divBdr>
        <w:top w:val="none" w:sz="0" w:space="0" w:color="auto"/>
        <w:left w:val="none" w:sz="0" w:space="0" w:color="auto"/>
        <w:bottom w:val="none" w:sz="0" w:space="0" w:color="auto"/>
        <w:right w:val="none" w:sz="0" w:space="0" w:color="auto"/>
      </w:divBdr>
    </w:div>
    <w:div w:id="1679429763">
      <w:bodyDiv w:val="1"/>
      <w:marLeft w:val="0"/>
      <w:marRight w:val="0"/>
      <w:marTop w:val="0"/>
      <w:marBottom w:val="0"/>
      <w:divBdr>
        <w:top w:val="none" w:sz="0" w:space="0" w:color="auto"/>
        <w:left w:val="none" w:sz="0" w:space="0" w:color="auto"/>
        <w:bottom w:val="none" w:sz="0" w:space="0" w:color="auto"/>
        <w:right w:val="none" w:sz="0" w:space="0" w:color="auto"/>
      </w:divBdr>
    </w:div>
    <w:div w:id="2057049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z1965-23"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8D325-8ADA-4776-90BC-F121112CB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28</Pages>
  <Words>55801</Words>
  <Characters>31807</Characters>
  <Application>Microsoft Office Word</Application>
  <DocSecurity>0</DocSecurity>
  <Lines>265</Lines>
  <Paragraphs>174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Богоніс Михайло Богданович</dc:creator>
  <cp:lastModifiedBy>Кириченко Ольга Іванівна</cp:lastModifiedBy>
  <cp:revision>59</cp:revision>
  <cp:lastPrinted>2025-06-26T06:33:00Z</cp:lastPrinted>
  <dcterms:created xsi:type="dcterms:W3CDTF">2025-06-25T12:02:00Z</dcterms:created>
  <dcterms:modified xsi:type="dcterms:W3CDTF">2025-07-11T06:28:00Z</dcterms:modified>
</cp:coreProperties>
</file>