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46627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7874C275" w:rsidR="00A46627" w:rsidRPr="0034087B" w:rsidRDefault="008917F6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788AB1EE" w:rsidR="00A46627" w:rsidRPr="00FB7CD5" w:rsidRDefault="00A46627" w:rsidP="00FD09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FB7C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83/дс-24</w:t>
      </w:r>
    </w:p>
    <w:p w14:paraId="65DDF5EF" w14:textId="77777777" w:rsidR="00A46627" w:rsidRPr="0034087B" w:rsidRDefault="00A46627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783DD079" w:rsidR="00A46627" w:rsidRPr="0034087B" w:rsidRDefault="00A46627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у складі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тимчасової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колегії:</w:t>
      </w:r>
    </w:p>
    <w:p w14:paraId="5EA88BB4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14A73429" w:rsidR="00A46627" w:rsidRPr="0034087B" w:rsidRDefault="00A46627" w:rsidP="00FD091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Олега КОЛІУША,</w:t>
      </w:r>
    </w:p>
    <w:p w14:paraId="2CC49204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05C71E95" w:rsidR="00A46627" w:rsidRPr="0034087B" w:rsidRDefault="00252FAA" w:rsidP="00FD09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Тетяною Олексіївною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1428F808" w:rsidR="00A46627" w:rsidRPr="0034087B" w:rsidRDefault="008917F6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Тетяна Олексіївна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2913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477E8F" w:rsidRPr="00477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7E8F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34C2EA67" w:rsidR="00ED1F95" w:rsidRPr="0034087B" w:rsidRDefault="00ED1F95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200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закінчи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Академію адвокатури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отрима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дипломом спеціаліста за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59BBA78D" w:rsidR="00A46627" w:rsidRPr="0034087B" w:rsidRDefault="00ED1F95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</w:p>
    <w:p w14:paraId="76E4E292" w14:textId="19C61FED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031EE2AF" w:rsidR="00FD751E" w:rsidRPr="0034087B" w:rsidRDefault="00CC5787" w:rsidP="00FD091F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34087B">
        <w:rPr>
          <w:sz w:val="28"/>
          <w:szCs w:val="28"/>
        </w:rPr>
        <w:t>Кузьменко Т.О.</w:t>
      </w:r>
      <w:r w:rsidR="00FD751E" w:rsidRPr="0034087B">
        <w:rPr>
          <w:sz w:val="28"/>
          <w:szCs w:val="28"/>
        </w:rPr>
        <w:t xml:space="preserve"> </w:t>
      </w:r>
      <w:r w:rsidR="00477E8F" w:rsidRPr="0034087B">
        <w:rPr>
          <w:sz w:val="28"/>
          <w:szCs w:val="28"/>
        </w:rPr>
        <w:t xml:space="preserve">05 травня 2017 року </w:t>
      </w:r>
      <w:r w:rsidR="00513ED4" w:rsidRPr="0034087B">
        <w:rPr>
          <w:sz w:val="28"/>
          <w:szCs w:val="28"/>
        </w:rPr>
        <w:t>под</w:t>
      </w:r>
      <w:r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477E8F">
        <w:rPr>
          <w:sz w:val="28"/>
          <w:szCs w:val="28"/>
        </w:rPr>
        <w:t>про допуск</w:t>
      </w:r>
      <w:r w:rsidR="00FD751E" w:rsidRPr="0034087B">
        <w:rPr>
          <w:sz w:val="28"/>
          <w:szCs w:val="28"/>
        </w:rPr>
        <w:t xml:space="preserve">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486172A2" w:rsidR="00A46627" w:rsidRPr="0034087B" w:rsidRDefault="00FD751E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25 вересня 2017 року №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Т.О.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5BDF42EE" w:rsidR="00FD751E" w:rsidRPr="0034087B" w:rsidRDefault="00FD751E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07 червня 2018 року №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254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за результатами спеціальної перевірки відповідає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2016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2BF55392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серпня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45/зп-23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продовжено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</w:t>
      </w:r>
      <w:r w:rsidRP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результатів кваліфікаційного іспиту кандидатів на посаду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4F46103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59AE8483" w:rsidR="00A46627" w:rsidRPr="0034087B" w:rsidRDefault="00477E8F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28 вересня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7798B89D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Т.О.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47F9244F" w:rsidR="00A46627" w:rsidRPr="0034087B" w:rsidRDefault="001109F8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19881643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953DFE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учасників конкурсу на посади суддів місцевих господарських судів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кандидатів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посаду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Господарського</w:t>
      </w:r>
      <w:r w:rsidR="00CC5787"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суду</w:t>
      </w:r>
      <w:r w:rsidR="00CC5787"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Чернігівської</w:t>
      </w:r>
      <w:r w:rsidR="00CC5787"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FD091F"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якому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Т.О.</w:t>
      </w:r>
      <w:r w:rsidRPr="0034087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3CC5ACA3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</w:p>
    <w:p w14:paraId="523F4749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680CDD3C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</w:t>
      </w:r>
      <w:r w:rsidR="00FD09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bookmarkStart w:id="0" w:name="_GoBack"/>
      <w:bookmarkEnd w:id="0"/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2023 року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FD091F">
        <w:rPr>
          <w:sz w:val="28"/>
          <w:szCs w:val="28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11987D45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477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477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FD091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7AB14E60" w:rsidR="00A46627" w:rsidRPr="0034087B" w:rsidRDefault="00A46627" w:rsidP="00FD091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477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ED6A08F" w:rsidR="00A46627" w:rsidRPr="0034087B" w:rsidRDefault="002D39C5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встановлюються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075CAEE1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477E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бездоганній поведінці у 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333BF07D" w:rsidR="00A46627" w:rsidRPr="0034087B" w:rsidRDefault="00A46627" w:rsidP="00FD09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Т.О.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Господарського суду Чернігівської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FD09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FD091F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0D14E9F6" w:rsidR="00A46627" w:rsidRPr="0034087B" w:rsidRDefault="00E5024E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Кузьменко Тетяну Олексіївну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Господарського суду Чернігівської області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06C1200B" w:rsidR="00A46627" w:rsidRDefault="00A46627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F6F5BA" w14:textId="77777777" w:rsidR="00477E8F" w:rsidRDefault="00477E8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D29196" w14:textId="77777777" w:rsidR="00FD091F" w:rsidRDefault="00FD091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08280F0C" w14:textId="77777777" w:rsidR="00FD091F" w:rsidRDefault="00FD091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D5F40A" w14:textId="77777777" w:rsidR="00FD091F" w:rsidRDefault="00FD091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Людмила ВОЛКОВА</w:t>
      </w:r>
    </w:p>
    <w:p w14:paraId="41FFCB58" w14:textId="77777777" w:rsidR="00FD091F" w:rsidRDefault="00FD091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8E8D62" w14:textId="37F89291" w:rsidR="00FD091F" w:rsidRPr="0034087B" w:rsidRDefault="00FD091F" w:rsidP="00FD09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</w:t>
      </w:r>
      <w:r w:rsidR="00CC3C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FD091F" w:rsidRPr="0034087B" w:rsidSect="00252F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29406" w14:textId="77777777" w:rsidR="00F51E74" w:rsidRDefault="00F51E74" w:rsidP="00252FAA">
      <w:pPr>
        <w:spacing w:after="0" w:line="240" w:lineRule="auto"/>
      </w:pPr>
      <w:r>
        <w:separator/>
      </w:r>
    </w:p>
  </w:endnote>
  <w:endnote w:type="continuationSeparator" w:id="0">
    <w:p w14:paraId="78742825" w14:textId="77777777" w:rsidR="00F51E74" w:rsidRDefault="00F51E74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97E3A" w14:textId="77777777" w:rsidR="00F51E74" w:rsidRDefault="00F51E74" w:rsidP="00252FAA">
      <w:pPr>
        <w:spacing w:after="0" w:line="240" w:lineRule="auto"/>
      </w:pPr>
      <w:r>
        <w:separator/>
      </w:r>
    </w:p>
  </w:footnote>
  <w:footnote w:type="continuationSeparator" w:id="0">
    <w:p w14:paraId="08E2F7C6" w14:textId="77777777" w:rsidR="00F51E74" w:rsidRDefault="00F51E74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0B036F89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C0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B6626"/>
    <w:rsid w:val="001109F8"/>
    <w:rsid w:val="00252FAA"/>
    <w:rsid w:val="00265632"/>
    <w:rsid w:val="002913C0"/>
    <w:rsid w:val="002A05E6"/>
    <w:rsid w:val="002D39C5"/>
    <w:rsid w:val="00317ED7"/>
    <w:rsid w:val="0034087B"/>
    <w:rsid w:val="00375E53"/>
    <w:rsid w:val="00457D79"/>
    <w:rsid w:val="00477E8F"/>
    <w:rsid w:val="00513ED4"/>
    <w:rsid w:val="005A17C7"/>
    <w:rsid w:val="00611534"/>
    <w:rsid w:val="007548BD"/>
    <w:rsid w:val="007B34B4"/>
    <w:rsid w:val="008870C9"/>
    <w:rsid w:val="008917F6"/>
    <w:rsid w:val="008E00F0"/>
    <w:rsid w:val="009212D8"/>
    <w:rsid w:val="00953DFE"/>
    <w:rsid w:val="009F263D"/>
    <w:rsid w:val="00A40789"/>
    <w:rsid w:val="00A46627"/>
    <w:rsid w:val="00AB3758"/>
    <w:rsid w:val="00B0334E"/>
    <w:rsid w:val="00B41777"/>
    <w:rsid w:val="00B53BDA"/>
    <w:rsid w:val="00C01F21"/>
    <w:rsid w:val="00CA0F76"/>
    <w:rsid w:val="00CC3C0B"/>
    <w:rsid w:val="00CC5787"/>
    <w:rsid w:val="00E5024E"/>
    <w:rsid w:val="00ED1F95"/>
    <w:rsid w:val="00F51E74"/>
    <w:rsid w:val="00F96394"/>
    <w:rsid w:val="00FB7CD5"/>
    <w:rsid w:val="00FD091F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C6CA-DDA0-41D2-BE1F-B44E8093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5285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4</cp:revision>
  <dcterms:created xsi:type="dcterms:W3CDTF">2024-02-14T09:19:00Z</dcterms:created>
  <dcterms:modified xsi:type="dcterms:W3CDTF">2024-02-14T15:54:00Z</dcterms:modified>
</cp:coreProperties>
</file>