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Pr="000856F7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Pr="000856F7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Pr="000856F7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856F7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856F7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2396E6" w14:textId="48C25D02" w:rsidR="000A4AB1" w:rsidRPr="000856F7" w:rsidRDefault="00A17A1D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7ADD" w:rsidRPr="000856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r w:rsidR="00CD7ADD" w:rsidRPr="000856F7">
        <w:rPr>
          <w:rFonts w:ascii="Times New Roman" w:eastAsia="Times New Roman" w:hAnsi="Times New Roman" w:cs="Times New Roman"/>
          <w:sz w:val="24"/>
          <w:szCs w:val="24"/>
        </w:rPr>
        <w:t>лютого</w:t>
      </w:r>
      <w:r w:rsidRPr="00085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AB1" w:rsidRPr="000856F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7ADD" w:rsidRPr="000856F7">
        <w:rPr>
          <w:rFonts w:ascii="Times New Roman" w:eastAsia="Times New Roman" w:hAnsi="Times New Roman" w:cs="Times New Roman"/>
          <w:sz w:val="24"/>
          <w:szCs w:val="24"/>
        </w:rPr>
        <w:t>6</w:t>
      </w:r>
      <w:r w:rsidR="000A4AB1" w:rsidRPr="000856F7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0A4AB1"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0856F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EB4180" w:rsidRPr="000856F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A4AB1" w:rsidRPr="000856F7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4E60F994" w14:textId="77777777" w:rsidR="000A4AB1" w:rsidRPr="000856F7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37EB3" w14:textId="1C66E065" w:rsidR="000A4AB1" w:rsidRPr="000856F7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0856F7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0856F7">
        <w:rPr>
          <w:rFonts w:ascii="Times New Roman" w:eastAsia="Times New Roman" w:hAnsi="Times New Roman" w:cs="Times New Roman"/>
          <w:sz w:val="24"/>
          <w:szCs w:val="24"/>
        </w:rPr>
        <w:t xml:space="preserve"> Я №</w:t>
      </w:r>
      <w:r w:rsidR="00A46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3A0">
        <w:rPr>
          <w:rFonts w:ascii="Times New Roman" w:eastAsia="Times New Roman" w:hAnsi="Times New Roman" w:cs="Times New Roman"/>
          <w:sz w:val="24"/>
          <w:szCs w:val="24"/>
          <w:u w:val="single"/>
        </w:rPr>
        <w:t>64/вс-26</w:t>
      </w:r>
    </w:p>
    <w:p w14:paraId="1330945D" w14:textId="77777777" w:rsidR="000A4AB1" w:rsidRPr="000856F7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866A9" w14:textId="6AFE5DB3" w:rsidR="000A4AB1" w:rsidRPr="000856F7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14:paraId="4247480C" w14:textId="77777777" w:rsidR="000A4AB1" w:rsidRPr="000856F7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70DC1" w14:textId="77777777" w:rsidR="00A17A1D" w:rsidRPr="000856F7" w:rsidRDefault="00A17A1D" w:rsidP="00A17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головуючого – Олексія ОМЕЛЬЯНА,</w:t>
      </w:r>
    </w:p>
    <w:p w14:paraId="77676B51" w14:textId="77777777" w:rsidR="00A17A1D" w:rsidRPr="000856F7" w:rsidRDefault="00A17A1D" w:rsidP="00A17A1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D0A32" w14:textId="587A3556" w:rsidR="00A17A1D" w:rsidRPr="000856F7" w:rsidRDefault="00A17A1D" w:rsidP="00A17A1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Ярослава ДУХА, Ігоря КУШНІРА, Володимира ЛУГАНСЬКОГО (доповідач), </w:t>
      </w:r>
    </w:p>
    <w:p w14:paraId="1ECCFF1A" w14:textId="77777777" w:rsidR="00A17A1D" w:rsidRPr="000856F7" w:rsidRDefault="00A17A1D" w:rsidP="00A1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3413E" w14:textId="4367328C" w:rsidR="00A17A1D" w:rsidRPr="000856F7" w:rsidRDefault="00A17A1D" w:rsidP="00A1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CD7ADD" w:rsidRPr="000856F7">
        <w:rPr>
          <w:rFonts w:ascii="Times New Roman" w:eastAsia="Times New Roman" w:hAnsi="Times New Roman" w:cs="Times New Roman"/>
          <w:sz w:val="24"/>
          <w:szCs w:val="24"/>
        </w:rPr>
        <w:t>Цвігун</w:t>
      </w:r>
      <w:proofErr w:type="spellEnd"/>
      <w:r w:rsidR="00CD7ADD" w:rsidRPr="000856F7">
        <w:rPr>
          <w:rFonts w:ascii="Times New Roman" w:eastAsia="Times New Roman" w:hAnsi="Times New Roman" w:cs="Times New Roman"/>
          <w:sz w:val="24"/>
          <w:szCs w:val="24"/>
        </w:rPr>
        <w:t xml:space="preserve"> Таїсії Станіславівни </w:t>
      </w:r>
      <w:r w:rsidR="00CD7ADD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проходження кваліфікаційного оцінювання та участі в конкурсі на зайняття вакантних посад суддів у Спеціалізованому </w:t>
      </w:r>
      <w:r w:rsidR="0047278E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окружному </w:t>
      </w:r>
      <w:r w:rsidR="00CD7ADD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адміністративному суді, оголошеному рішенням Вищої кваліфікаційної комісії суддів України від 29 жовтня 2025 року № 19</w:t>
      </w:r>
      <w:r w:rsidR="00D407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</w:t>
      </w:r>
      <w:r w:rsidR="00CD7ADD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/зп-25</w:t>
      </w:r>
      <w:r w:rsidRPr="000856F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37558F" w14:textId="77777777" w:rsidR="000A4AB1" w:rsidRPr="000856F7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A1F20" w14:textId="77777777" w:rsidR="000A4AB1" w:rsidRPr="000856F7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3BE8CFBD" w14:textId="77777777" w:rsidR="000A4AB1" w:rsidRPr="000856F7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51CB36" w14:textId="17671F01" w:rsidR="00A17A1D" w:rsidRPr="000856F7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0856F7">
        <w:rPr>
          <w:shd w:val="clear" w:color="auto" w:fill="FFFFFF"/>
        </w:rPr>
        <w:t>Частиною першою статті 79 Закону України «Про судоустрій і статус суддів» (далі – Закон) встановлено,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20E7F737" w14:textId="77777777" w:rsidR="00CD7ADD" w:rsidRPr="000856F7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56F7">
        <w:rPr>
          <w:shd w:val="clear" w:color="auto" w:fill="FFFFFF"/>
        </w:rPr>
        <w:t xml:space="preserve">Для проведення конкурсу на зайняття вакантної посади судді Вища кваліфікаційна комісія суддів України ухвалює рішення про його оголошення, розміщує (оприлюднює) відповідну інформацію на своєму офіційному </w:t>
      </w:r>
      <w:proofErr w:type="spellStart"/>
      <w:r w:rsidRPr="000856F7">
        <w:rPr>
          <w:shd w:val="clear" w:color="auto" w:fill="FFFFFF"/>
        </w:rPr>
        <w:t>вебсайті</w:t>
      </w:r>
      <w:proofErr w:type="spellEnd"/>
      <w:r w:rsidRPr="000856F7">
        <w:rPr>
          <w:shd w:val="clear" w:color="auto" w:fill="FFFFFF"/>
        </w:rPr>
        <w:t xml:space="preserve"> та офіційному </w:t>
      </w:r>
      <w:proofErr w:type="spellStart"/>
      <w:r w:rsidRPr="000856F7">
        <w:rPr>
          <w:shd w:val="clear" w:color="auto" w:fill="FFFFFF"/>
        </w:rPr>
        <w:t>вебпорталі</w:t>
      </w:r>
      <w:proofErr w:type="spellEnd"/>
      <w:r w:rsidRPr="000856F7">
        <w:rPr>
          <w:shd w:val="clear" w:color="auto" w:fill="FFFFFF"/>
        </w:rPr>
        <w:t xml:space="preserve"> судової влади України (частина друга статті 79 Закону).</w:t>
      </w:r>
    </w:p>
    <w:p w14:paraId="0B65E9D9" w14:textId="6C0D55F3" w:rsidR="00A17A1D" w:rsidRPr="000856F7" w:rsidRDefault="00AA323F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0856F7">
        <w:rPr>
          <w:shd w:val="clear" w:color="auto" w:fill="FFFFFF"/>
        </w:rPr>
        <w:t xml:space="preserve">Рішенням </w:t>
      </w:r>
      <w:r w:rsidR="00B80491" w:rsidRPr="000856F7">
        <w:rPr>
          <w:shd w:val="clear" w:color="auto" w:fill="FFFFFF"/>
        </w:rPr>
        <w:t>Вищої кваліфікаційної комісії суддів України</w:t>
      </w:r>
      <w:r w:rsidRPr="000856F7">
        <w:rPr>
          <w:shd w:val="clear" w:color="auto" w:fill="FFFFFF"/>
        </w:rPr>
        <w:t xml:space="preserve"> від 29 жовтня 2025 року № 193/зп-25 оголошено конкурс на зайняття 17 вакантних посад суддів у Спеціалізованому окружному адміністративному суді (далі – Конкурс)</w:t>
      </w:r>
      <w:r w:rsidR="00B80491" w:rsidRPr="000856F7">
        <w:rPr>
          <w:shd w:val="clear" w:color="auto" w:fill="FFFFFF"/>
        </w:rPr>
        <w:t xml:space="preserve"> </w:t>
      </w:r>
      <w:r w:rsidR="00CD7ADD" w:rsidRPr="000856F7">
        <w:rPr>
          <w:shd w:val="clear" w:color="auto" w:fill="FFFFFF"/>
        </w:rPr>
        <w:t>та затверджено умови його проведення (далі – Умови).</w:t>
      </w:r>
    </w:p>
    <w:p w14:paraId="555F70EF" w14:textId="042E4778" w:rsidR="00CD7ADD" w:rsidRPr="000856F7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56F7">
        <w:rPr>
          <w:shd w:val="clear" w:color="auto" w:fill="FFFFFF"/>
        </w:rPr>
        <w:t xml:space="preserve">Згідно з пунктом 4 </w:t>
      </w:r>
      <w:r w:rsidR="000856F7" w:rsidRPr="000856F7">
        <w:rPr>
          <w:shd w:val="clear" w:color="auto" w:fill="FFFFFF"/>
        </w:rPr>
        <w:t xml:space="preserve">цього </w:t>
      </w:r>
      <w:r w:rsidRPr="000856F7">
        <w:rPr>
          <w:shd w:val="clear" w:color="auto" w:fill="FFFFFF"/>
        </w:rPr>
        <w:t>Рішення питання допуску до участі в Конкурсі вирішуються постійними колегіями Вищої кваліфікаційної комісії суддів України.</w:t>
      </w:r>
    </w:p>
    <w:p w14:paraId="416AA0AE" w14:textId="77777777" w:rsidR="00CD7ADD" w:rsidRPr="000856F7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56F7">
        <w:rPr>
          <w:shd w:val="clear" w:color="auto" w:fill="FFFFFF"/>
        </w:rPr>
        <w:t>Відповідно до частини першої статті 79-1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Закону.</w:t>
      </w:r>
    </w:p>
    <w:p w14:paraId="415D8089" w14:textId="77777777" w:rsidR="00CD7ADD" w:rsidRPr="000856F7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56F7">
        <w:rPr>
          <w:shd w:val="clear" w:color="auto" w:fill="FFFFFF"/>
        </w:rPr>
        <w:t xml:space="preserve">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</w:t>
      </w:r>
      <w:proofErr w:type="spellStart"/>
      <w:r w:rsidRPr="000856F7">
        <w:rPr>
          <w:shd w:val="clear" w:color="auto" w:fill="FFFFFF"/>
        </w:rPr>
        <w:t>вебсайті</w:t>
      </w:r>
      <w:proofErr w:type="spellEnd"/>
      <w:r w:rsidRPr="000856F7">
        <w:rPr>
          <w:shd w:val="clear" w:color="auto" w:fill="FFFFFF"/>
        </w:rPr>
        <w:t xml:space="preserve"> (частина третя статті 79-1 Закону).</w:t>
      </w:r>
    </w:p>
    <w:p w14:paraId="17272C8F" w14:textId="77777777" w:rsidR="00CD7ADD" w:rsidRPr="000856F7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56F7">
        <w:rPr>
          <w:shd w:val="clear" w:color="auto" w:fill="FFFFFF"/>
        </w:rPr>
        <w:t xml:space="preserve">На офіційному </w:t>
      </w:r>
      <w:proofErr w:type="spellStart"/>
      <w:r w:rsidRPr="000856F7">
        <w:rPr>
          <w:shd w:val="clear" w:color="auto" w:fill="FFFFFF"/>
        </w:rPr>
        <w:t>вебсайті</w:t>
      </w:r>
      <w:proofErr w:type="spellEnd"/>
      <w:r w:rsidRPr="000856F7">
        <w:rPr>
          <w:shd w:val="clear" w:color="auto" w:fill="FFFFFF"/>
        </w:rPr>
        <w:t xml:space="preserve"> Комісії та офіційному </w:t>
      </w:r>
      <w:proofErr w:type="spellStart"/>
      <w:r w:rsidRPr="000856F7">
        <w:rPr>
          <w:shd w:val="clear" w:color="auto" w:fill="FFFFFF"/>
        </w:rPr>
        <w:t>вебпорталі</w:t>
      </w:r>
      <w:proofErr w:type="spellEnd"/>
      <w:r w:rsidRPr="000856F7">
        <w:rPr>
          <w:shd w:val="clear" w:color="auto" w:fill="FFFFFF"/>
        </w:rPr>
        <w:t xml:space="preserve"> судової влади України 29 жовтня 2025 року розміщено оголошення про Конкурс та Умови.</w:t>
      </w:r>
    </w:p>
    <w:p w14:paraId="1045B65B" w14:textId="77777777" w:rsidR="00CD7ADD" w:rsidRPr="000856F7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56F7">
        <w:rPr>
          <w:shd w:val="clear" w:color="auto" w:fill="FFFFFF"/>
        </w:rPr>
        <w:t xml:space="preserve">В Умовах Комісією визначено строк подання заяви та документів для участі в Конкурсі, роз’яснено їх форму та зміст, а також порядок їх подання, зокрема в електронній формі через офіційний </w:t>
      </w:r>
      <w:proofErr w:type="spellStart"/>
      <w:r w:rsidRPr="000856F7">
        <w:rPr>
          <w:shd w:val="clear" w:color="auto" w:fill="FFFFFF"/>
        </w:rPr>
        <w:t>вебсайт</w:t>
      </w:r>
      <w:proofErr w:type="spellEnd"/>
      <w:r w:rsidRPr="000856F7">
        <w:rPr>
          <w:shd w:val="clear" w:color="auto" w:fill="FFFFFF"/>
        </w:rPr>
        <w:t xml:space="preserve"> Комісії (ksk.vkksu.gov.ua).</w:t>
      </w:r>
    </w:p>
    <w:p w14:paraId="69926A36" w14:textId="1FBB1183" w:rsidR="00CD7ADD" w:rsidRPr="000856F7" w:rsidRDefault="00CD7ADD" w:rsidP="00224DB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56F7">
        <w:rPr>
          <w:shd w:val="clear" w:color="auto" w:fill="FFFFFF"/>
        </w:rPr>
        <w:lastRenderedPageBreak/>
        <w:t xml:space="preserve">У грудні 2025 року до Комісії надійшла заява </w:t>
      </w:r>
      <w:proofErr w:type="spellStart"/>
      <w:r w:rsidR="00B80491" w:rsidRPr="000856F7">
        <w:rPr>
          <w:shd w:val="clear" w:color="auto" w:fill="FFFFFF"/>
        </w:rPr>
        <w:t>Цвігун</w:t>
      </w:r>
      <w:proofErr w:type="spellEnd"/>
      <w:r w:rsidR="00B80491" w:rsidRPr="000856F7">
        <w:rPr>
          <w:shd w:val="clear" w:color="auto" w:fill="FFFFFF"/>
        </w:rPr>
        <w:t xml:space="preserve"> Т.С.</w:t>
      </w:r>
      <w:r w:rsidRPr="000856F7">
        <w:rPr>
          <w:shd w:val="clear" w:color="auto" w:fill="FFFFFF"/>
        </w:rPr>
        <w:t xml:space="preserve"> про допуск до участі в Конкурсі та проведення стосовно н</w:t>
      </w:r>
      <w:r w:rsidR="00B80491" w:rsidRPr="000856F7">
        <w:rPr>
          <w:shd w:val="clear" w:color="auto" w:fill="FFFFFF"/>
        </w:rPr>
        <w:t>еї</w:t>
      </w:r>
      <w:r w:rsidRPr="000856F7">
        <w:rPr>
          <w:shd w:val="clear" w:color="auto" w:fill="FFFFFF"/>
        </w:rPr>
        <w:t xml:space="preserve"> кваліфікаційного оцінювання для підтвердження здатності здійснювати правосуддя у відповідному суді.</w:t>
      </w:r>
    </w:p>
    <w:p w14:paraId="3842ED67" w14:textId="703D4735" w:rsidR="00DE47A1" w:rsidRPr="000856F7" w:rsidRDefault="00DE47A1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56F7">
        <w:rPr>
          <w:shd w:val="clear" w:color="auto" w:fill="FFFFFF"/>
        </w:rPr>
        <w:t xml:space="preserve">Дослідивши подані </w:t>
      </w:r>
      <w:proofErr w:type="spellStart"/>
      <w:r w:rsidRPr="000856F7">
        <w:rPr>
          <w:shd w:val="clear" w:color="auto" w:fill="FFFFFF"/>
        </w:rPr>
        <w:t>Цвігун</w:t>
      </w:r>
      <w:proofErr w:type="spellEnd"/>
      <w:r w:rsidRPr="000856F7">
        <w:rPr>
          <w:shd w:val="clear" w:color="auto" w:fill="FFFFFF"/>
        </w:rPr>
        <w:t xml:space="preserve"> Т.С. документи, Комісія встановила, що нею не подано копію додатк</w:t>
      </w:r>
      <w:r w:rsidR="000856F7" w:rsidRPr="000856F7">
        <w:rPr>
          <w:shd w:val="clear" w:color="auto" w:fill="FFFFFF"/>
        </w:rPr>
        <w:t>а</w:t>
      </w:r>
      <w:r w:rsidRPr="000856F7">
        <w:rPr>
          <w:shd w:val="clear" w:color="auto" w:fill="FFFFFF"/>
        </w:rPr>
        <w:t xml:space="preserve"> до диплома про вищу юридичну освіту, що є обов’язковим з огляду на таке.</w:t>
      </w:r>
    </w:p>
    <w:p w14:paraId="339C88D8" w14:textId="77777777" w:rsidR="00DE47A1" w:rsidRPr="000856F7" w:rsidRDefault="00DE47A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Особливості проведення конкурсу на зайняття вакантної посади судді вищого спеціалізованого суду визначено статтею 79-3 Закону.</w:t>
      </w:r>
    </w:p>
    <w:p w14:paraId="11438299" w14:textId="77777777" w:rsidR="00DE47A1" w:rsidRPr="000856F7" w:rsidRDefault="00DE47A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Частиною третьою статті 79-3 Закону визначено,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України, зокрема: письмову заяву про участь у конкурсі та про проведення кваліфікаційного оцінювання (підпункт 1); документи, визначені пунктами 2–13 частини першої статті 72 цього Закону (підпункт 2).</w:t>
      </w:r>
    </w:p>
    <w:p w14:paraId="5C31F7CF" w14:textId="2A94E730" w:rsidR="00DE47A1" w:rsidRPr="000856F7" w:rsidRDefault="00DE47A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Згідно з пунктом </w:t>
      </w:r>
      <w:r w:rsidR="001F6021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зокрема: </w:t>
      </w:r>
      <w:r w:rsidR="001F6021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</w:t>
      </w: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C1F1FA" w14:textId="02A933A6" w:rsidR="00581A7E" w:rsidRPr="000856F7" w:rsidRDefault="001F602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Підпунктом 5.7 пункту 5 Умов передбачено, що документами для участі в Конкурсі є, зокрема, </w:t>
      </w:r>
      <w:r w:rsidR="00FF6AA1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копія диплома про вищу юридичну освіту (з додатками), здобуту в Україні, та/або копія документа про вищу юридичну освіту, здобуту за кордоном, разом із копією документа, що підтверджує її визнання в Україні. </w:t>
      </w:r>
      <w:r w:rsidR="00267F8C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Подаються шляхом завантаження сканованого примірника оригіналу документа.</w:t>
      </w:r>
    </w:p>
    <w:p w14:paraId="549ADA23" w14:textId="79E1AA78" w:rsidR="00581A7E" w:rsidRPr="000856F7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 xml:space="preserve">Згідно з пунктом 4.1 розділу 4 Положення про проведення конкурсу на зайняття вакантної посади судді, затвердженого рішенням Комісії від 02 листопада 2016 року </w:t>
      </w:r>
      <w:r w:rsidR="000856F7" w:rsidRPr="00085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56F7">
        <w:rPr>
          <w:rFonts w:ascii="Times New Roman" w:eastAsia="Times New Roman" w:hAnsi="Times New Roman" w:cs="Times New Roman"/>
          <w:sz w:val="24"/>
          <w:szCs w:val="24"/>
        </w:rPr>
        <w:t>№ 141/зп-16 (у редакції рішення Комісії від 29 лютого 2024 року № 72/зп-24) (далі – Положення), на підставі поданих кандидатом документів член Комісії – доповідач здійснює перевірку:</w:t>
      </w:r>
    </w:p>
    <w:p w14:paraId="53AF612E" w14:textId="77777777" w:rsidR="00581A7E" w:rsidRPr="000856F7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1) відповідності осіб, які звернулися для участі в конкурсі, вимогам до кандидатів на посаду судді відповідного суду;</w:t>
      </w:r>
    </w:p>
    <w:p w14:paraId="0A301434" w14:textId="77777777" w:rsidR="00581A7E" w:rsidRPr="000856F7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2) дотримання кандидатом встановлених умовами конкурсу строку та процедури звернення для участі в конкурсі;</w:t>
      </w:r>
    </w:p>
    <w:p w14:paraId="7183D758" w14:textId="77777777" w:rsidR="00581A7E" w:rsidRPr="000856F7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3) поданих документів на відповідність переліку та вимогам до їх оформлення.</w:t>
      </w:r>
    </w:p>
    <w:p w14:paraId="69E93D9B" w14:textId="77777777" w:rsidR="00581A7E" w:rsidRPr="000856F7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Пунктом 4.2 Положення визначено, що за результатами проведеної членом Комісії – доповідачем перевірки в засіданні колегії Комісії ухвалюється рішення щодо допуску до проходження кваліфікаційного оцінювання та/або участі в конкурсі.</w:t>
      </w:r>
    </w:p>
    <w:p w14:paraId="33ED6037" w14:textId="58F5EA9C" w:rsidR="00581A7E" w:rsidRPr="000856F7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(у</w:t>
      </w:r>
      <w:r w:rsidR="00533DB7" w:rsidRPr="000856F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856F7">
        <w:rPr>
          <w:rFonts w:ascii="Times New Roman" w:eastAsia="Times New Roman" w:hAnsi="Times New Roman" w:cs="Times New Roman"/>
          <w:sz w:val="24"/>
          <w:szCs w:val="24"/>
        </w:rPr>
        <w:t>редакції рішення Комісії від 19 жовтня 2023 року № 119/зп-23 зі змінами), 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14:paraId="44D158B3" w14:textId="07361BB0" w:rsidR="00A57E67" w:rsidRPr="000856F7" w:rsidRDefault="00A57E67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Комісією  встановлено, що в кабінеті суддівської кар’єри </w:t>
      </w:r>
      <w:proofErr w:type="spellStart"/>
      <w:r w:rsidR="0070540C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Цвігун</w:t>
      </w:r>
      <w:proofErr w:type="spellEnd"/>
      <w:r w:rsidR="0070540C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Т.С.</w:t>
      </w: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вікні «Документи» в розділі «Документ про вищу юридичну освіту» міститься документ під назвою «Копія диплома спеціаліста», який за змістом та характером є дипломом спеціаліста. Водночас у відповідному розділі, а також у розділах «Інші документи» та «Підписаний пакет документів» відсутній додаток до диплома спеціаліста. </w:t>
      </w:r>
    </w:p>
    <w:p w14:paraId="41D0E928" w14:textId="63013058" w:rsidR="00D62304" w:rsidRPr="000856F7" w:rsidRDefault="00D62304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 xml:space="preserve">Крім </w:t>
      </w:r>
      <w:r w:rsidR="006908C0" w:rsidRPr="000856F7">
        <w:rPr>
          <w:rFonts w:ascii="Times New Roman" w:eastAsia="Times New Roman" w:hAnsi="Times New Roman" w:cs="Times New Roman"/>
          <w:sz w:val="24"/>
          <w:szCs w:val="24"/>
        </w:rPr>
        <w:t xml:space="preserve">того, </w:t>
      </w:r>
      <w:proofErr w:type="spellStart"/>
      <w:r w:rsidR="006908C0" w:rsidRPr="000856F7">
        <w:rPr>
          <w:rFonts w:ascii="Times New Roman" w:eastAsia="Times New Roman" w:hAnsi="Times New Roman" w:cs="Times New Roman"/>
          <w:sz w:val="24"/>
          <w:szCs w:val="24"/>
        </w:rPr>
        <w:t>Цвігун</w:t>
      </w:r>
      <w:proofErr w:type="spellEnd"/>
      <w:r w:rsidR="006908C0" w:rsidRPr="000856F7">
        <w:rPr>
          <w:rFonts w:ascii="Times New Roman" w:eastAsia="Times New Roman" w:hAnsi="Times New Roman" w:cs="Times New Roman"/>
          <w:sz w:val="24"/>
          <w:szCs w:val="24"/>
        </w:rPr>
        <w:t xml:space="preserve"> Т.С. не подано вказану у пункті 5.12.5 Умов заяву, передбачену частиною першою статті 6 Закону України «Про очищення влади». </w:t>
      </w:r>
    </w:p>
    <w:p w14:paraId="3490EFF4" w14:textId="0A8BCDAF" w:rsidR="00581A7E" w:rsidRPr="000856F7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Урахувавши викладене, Комісія у складі колегії дійшла висновку, що неподання </w:t>
      </w:r>
      <w:proofErr w:type="spellStart"/>
      <w:r w:rsidR="00D14F09" w:rsidRPr="000856F7">
        <w:rPr>
          <w:rFonts w:ascii="Times New Roman" w:eastAsia="Times New Roman" w:hAnsi="Times New Roman" w:cs="Times New Roman"/>
          <w:sz w:val="24"/>
          <w:szCs w:val="24"/>
        </w:rPr>
        <w:t>Цвігун</w:t>
      </w:r>
      <w:proofErr w:type="spellEnd"/>
      <w:r w:rsidR="00BB251C" w:rsidRPr="000856F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14F09" w:rsidRPr="000856F7">
        <w:rPr>
          <w:rFonts w:ascii="Times New Roman" w:eastAsia="Times New Roman" w:hAnsi="Times New Roman" w:cs="Times New Roman"/>
          <w:sz w:val="24"/>
          <w:szCs w:val="24"/>
        </w:rPr>
        <w:t>Т.С.</w:t>
      </w:r>
      <w:r w:rsidRPr="000856F7">
        <w:rPr>
          <w:rFonts w:ascii="Times New Roman" w:eastAsia="Times New Roman" w:hAnsi="Times New Roman" w:cs="Times New Roman"/>
          <w:sz w:val="24"/>
          <w:szCs w:val="24"/>
        </w:rPr>
        <w:t xml:space="preserve"> усіх документів, визначених частиною першою статті 72 Закону, є підставою для відмови в допуску до участі в Конкурсі.</w:t>
      </w:r>
    </w:p>
    <w:p w14:paraId="3752328A" w14:textId="77777777" w:rsidR="00581A7E" w:rsidRPr="000856F7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(абзац другий частини четвертої статті 101 Закону).</w:t>
      </w:r>
    </w:p>
    <w:p w14:paraId="6769BC3C" w14:textId="77777777" w:rsidR="00581A7E" w:rsidRPr="000856F7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Керуючись статтями 79-3, 93, 101 Закону України «Про судоустрій і статус суддів», Вища кваліфікаційна комісія суддів України одноголосно</w:t>
      </w:r>
    </w:p>
    <w:p w14:paraId="1CB99D8C" w14:textId="77777777" w:rsidR="000A4AB1" w:rsidRPr="000856F7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DBEFB" w14:textId="77777777" w:rsidR="000A4AB1" w:rsidRPr="000856F7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30F462B9" w14:textId="77777777" w:rsidR="000A4AB1" w:rsidRPr="000856F7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6F4F5" w14:textId="62D78D5B" w:rsidR="000A4AB1" w:rsidRPr="000856F7" w:rsidRDefault="00581A7E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відмовити </w:t>
      </w:r>
      <w:proofErr w:type="spellStart"/>
      <w:r w:rsidR="009D2B49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Цвігун</w:t>
      </w:r>
      <w:proofErr w:type="spellEnd"/>
      <w:r w:rsidR="009D2B49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Таїсії Станіславівні</w:t>
      </w: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допуску до проходження кваліфікаційного оцінювання та участі в конкурсі на зайняття вакантних посад суддів у Спеціалізованому </w:t>
      </w:r>
      <w:r w:rsidR="00F77A31"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окружному </w:t>
      </w: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адміністративному суді, оголошеному рішенням Вищої кваліфікаційної комісії суддів України від 29 жовтня 2025 року № 19</w:t>
      </w:r>
      <w:r w:rsidR="00D407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</w:t>
      </w:r>
      <w:r w:rsidRPr="000856F7">
        <w:rPr>
          <w:rFonts w:ascii="Times New Roman" w:hAnsi="Times New Roman" w:cs="Times New Roman"/>
          <w:sz w:val="24"/>
          <w:szCs w:val="24"/>
          <w:shd w:val="clear" w:color="auto" w:fill="FFFFFF"/>
        </w:rPr>
        <w:t>/зп-25.</w:t>
      </w:r>
    </w:p>
    <w:p w14:paraId="1AF0658D" w14:textId="77777777" w:rsidR="000A4AB1" w:rsidRPr="000856F7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448AE" w14:textId="78795955" w:rsidR="008F7BF4" w:rsidRPr="000856F7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47201E" w:rsidRPr="000856F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856F7">
        <w:rPr>
          <w:rFonts w:ascii="Times New Roman" w:eastAsia="Times New Roman" w:hAnsi="Times New Roman" w:cs="Times New Roman"/>
          <w:sz w:val="24"/>
          <w:szCs w:val="24"/>
        </w:rPr>
        <w:t>Олексій ОМЕЛЬЯН</w:t>
      </w:r>
    </w:p>
    <w:p w14:paraId="44D5155A" w14:textId="77777777" w:rsidR="008F7BF4" w:rsidRPr="000856F7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A0E4E1" w14:textId="77777777" w:rsidR="008F7BF4" w:rsidRPr="000856F7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954A4" w14:textId="096D2681" w:rsidR="008F7BF4" w:rsidRPr="000856F7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47201E" w:rsidRPr="000856F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856F7">
        <w:rPr>
          <w:rFonts w:ascii="Times New Roman" w:eastAsia="Times New Roman" w:hAnsi="Times New Roman" w:cs="Times New Roman"/>
          <w:sz w:val="24"/>
          <w:szCs w:val="24"/>
        </w:rPr>
        <w:t>Ярослав ДУХ</w:t>
      </w:r>
    </w:p>
    <w:p w14:paraId="518FE991" w14:textId="19004CD9" w:rsidR="00A17A1D" w:rsidRPr="000856F7" w:rsidRDefault="00A17A1D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6F0C6" w14:textId="77777777" w:rsidR="00A17A1D" w:rsidRPr="000856F7" w:rsidRDefault="00A17A1D" w:rsidP="00A17A1D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0ED42" w14:textId="5256F91D" w:rsidR="00A17A1D" w:rsidRPr="000856F7" w:rsidRDefault="00A17A1D" w:rsidP="00A17A1D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201E" w:rsidRPr="000856F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856F7">
        <w:rPr>
          <w:rFonts w:ascii="Times New Roman" w:eastAsia="Times New Roman" w:hAnsi="Times New Roman" w:cs="Times New Roman"/>
          <w:sz w:val="24"/>
          <w:szCs w:val="24"/>
        </w:rPr>
        <w:t>Ігор КУШНІР</w:t>
      </w:r>
    </w:p>
    <w:p w14:paraId="29B10DAB" w14:textId="77777777" w:rsidR="008F7BF4" w:rsidRPr="000856F7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616CA" w14:textId="77777777" w:rsidR="008F7BF4" w:rsidRPr="000856F7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0A1CA" w14:textId="31BB40BC" w:rsidR="009B0105" w:rsidRPr="006953A0" w:rsidRDefault="008F7BF4" w:rsidP="00695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0856F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47201E" w:rsidRPr="000856F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856F7">
        <w:rPr>
          <w:rFonts w:ascii="Times New Roman" w:eastAsia="Times New Roman" w:hAnsi="Times New Roman" w:cs="Times New Roman"/>
          <w:sz w:val="24"/>
          <w:szCs w:val="24"/>
        </w:rPr>
        <w:t xml:space="preserve"> Володимир ЛУГАНСЬКИЙ</w:t>
      </w:r>
      <w:bookmarkStart w:id="0" w:name="_GoBack"/>
      <w:bookmarkEnd w:id="0"/>
    </w:p>
    <w:sectPr w:rsidR="009B0105" w:rsidRPr="006953A0" w:rsidSect="009B0105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4FDE6" w14:textId="77777777" w:rsidR="008D5C7A" w:rsidRDefault="008D5C7A">
      <w:pPr>
        <w:spacing w:after="0" w:line="240" w:lineRule="auto"/>
      </w:pPr>
      <w:r>
        <w:separator/>
      </w:r>
    </w:p>
  </w:endnote>
  <w:endnote w:type="continuationSeparator" w:id="0">
    <w:p w14:paraId="01C6CF5D" w14:textId="77777777" w:rsidR="008D5C7A" w:rsidRDefault="008D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6D0D5" w14:textId="77777777" w:rsidR="008D5C7A" w:rsidRDefault="008D5C7A">
      <w:pPr>
        <w:spacing w:after="0" w:line="240" w:lineRule="auto"/>
      </w:pPr>
      <w:r>
        <w:separator/>
      </w:r>
    </w:p>
  </w:footnote>
  <w:footnote w:type="continuationSeparator" w:id="0">
    <w:p w14:paraId="5C036F03" w14:textId="77777777" w:rsidR="008D5C7A" w:rsidRDefault="008D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5C2AA006" w:rsidR="009B0105" w:rsidRDefault="00650ABE" w:rsidP="009B01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106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1348"/>
    <w:rsid w:val="00077512"/>
    <w:rsid w:val="000856F7"/>
    <w:rsid w:val="00086989"/>
    <w:rsid w:val="000A4AB1"/>
    <w:rsid w:val="000C70CE"/>
    <w:rsid w:val="00120616"/>
    <w:rsid w:val="00156715"/>
    <w:rsid w:val="00162DA3"/>
    <w:rsid w:val="00186B63"/>
    <w:rsid w:val="00196497"/>
    <w:rsid w:val="001B4245"/>
    <w:rsid w:val="001F6021"/>
    <w:rsid w:val="00224DB3"/>
    <w:rsid w:val="0025117D"/>
    <w:rsid w:val="00267F8C"/>
    <w:rsid w:val="00320217"/>
    <w:rsid w:val="003223C8"/>
    <w:rsid w:val="003911E5"/>
    <w:rsid w:val="003E40E6"/>
    <w:rsid w:val="00410EE6"/>
    <w:rsid w:val="00412436"/>
    <w:rsid w:val="0047201E"/>
    <w:rsid w:val="0047278E"/>
    <w:rsid w:val="00491029"/>
    <w:rsid w:val="00496736"/>
    <w:rsid w:val="004E0E69"/>
    <w:rsid w:val="004F28F7"/>
    <w:rsid w:val="004F51EA"/>
    <w:rsid w:val="00533DB7"/>
    <w:rsid w:val="005351B7"/>
    <w:rsid w:val="005503E6"/>
    <w:rsid w:val="00581547"/>
    <w:rsid w:val="00581A7E"/>
    <w:rsid w:val="005864F1"/>
    <w:rsid w:val="005958CF"/>
    <w:rsid w:val="005A7308"/>
    <w:rsid w:val="0060613B"/>
    <w:rsid w:val="006149DA"/>
    <w:rsid w:val="0061647F"/>
    <w:rsid w:val="00641B70"/>
    <w:rsid w:val="00650ABE"/>
    <w:rsid w:val="006575E6"/>
    <w:rsid w:val="006908C0"/>
    <w:rsid w:val="006953A0"/>
    <w:rsid w:val="00697A51"/>
    <w:rsid w:val="006A3E84"/>
    <w:rsid w:val="006C15D1"/>
    <w:rsid w:val="006C7B5B"/>
    <w:rsid w:val="0070540C"/>
    <w:rsid w:val="00707E94"/>
    <w:rsid w:val="007126C0"/>
    <w:rsid w:val="00713784"/>
    <w:rsid w:val="007453FD"/>
    <w:rsid w:val="007555FB"/>
    <w:rsid w:val="007D1FDE"/>
    <w:rsid w:val="007D62BC"/>
    <w:rsid w:val="007E7B07"/>
    <w:rsid w:val="007F3D71"/>
    <w:rsid w:val="008039CA"/>
    <w:rsid w:val="0080579B"/>
    <w:rsid w:val="00805DCA"/>
    <w:rsid w:val="00830C3D"/>
    <w:rsid w:val="00833F05"/>
    <w:rsid w:val="00855247"/>
    <w:rsid w:val="008B287C"/>
    <w:rsid w:val="008D5C7A"/>
    <w:rsid w:val="008E147E"/>
    <w:rsid w:val="008F7BF4"/>
    <w:rsid w:val="0092192D"/>
    <w:rsid w:val="00933979"/>
    <w:rsid w:val="00934608"/>
    <w:rsid w:val="009428D0"/>
    <w:rsid w:val="009B0105"/>
    <w:rsid w:val="009C3926"/>
    <w:rsid w:val="009D2B49"/>
    <w:rsid w:val="009F2A87"/>
    <w:rsid w:val="00A17A1D"/>
    <w:rsid w:val="00A46997"/>
    <w:rsid w:val="00A57E67"/>
    <w:rsid w:val="00A62086"/>
    <w:rsid w:val="00A627F5"/>
    <w:rsid w:val="00A7574B"/>
    <w:rsid w:val="00AA1061"/>
    <w:rsid w:val="00AA323F"/>
    <w:rsid w:val="00B063E4"/>
    <w:rsid w:val="00B23014"/>
    <w:rsid w:val="00B54FC4"/>
    <w:rsid w:val="00B679A2"/>
    <w:rsid w:val="00B80491"/>
    <w:rsid w:val="00BB251C"/>
    <w:rsid w:val="00C02EEA"/>
    <w:rsid w:val="00C20D27"/>
    <w:rsid w:val="00C35800"/>
    <w:rsid w:val="00C63994"/>
    <w:rsid w:val="00C653B8"/>
    <w:rsid w:val="00CA507E"/>
    <w:rsid w:val="00CB58AD"/>
    <w:rsid w:val="00CD7ADD"/>
    <w:rsid w:val="00CE4A0F"/>
    <w:rsid w:val="00D14F09"/>
    <w:rsid w:val="00D40796"/>
    <w:rsid w:val="00D62304"/>
    <w:rsid w:val="00DD165D"/>
    <w:rsid w:val="00DE47A1"/>
    <w:rsid w:val="00DE5E47"/>
    <w:rsid w:val="00DE5EB8"/>
    <w:rsid w:val="00DE5F88"/>
    <w:rsid w:val="00DF1242"/>
    <w:rsid w:val="00E711D1"/>
    <w:rsid w:val="00EA4539"/>
    <w:rsid w:val="00EB4180"/>
    <w:rsid w:val="00EC77BE"/>
    <w:rsid w:val="00ED3462"/>
    <w:rsid w:val="00ED56A9"/>
    <w:rsid w:val="00F77A31"/>
    <w:rsid w:val="00F967F2"/>
    <w:rsid w:val="00FB29EB"/>
    <w:rsid w:val="00FB5FCB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45687E67-2D18-4FCE-B693-41D30A45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6A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A1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4625</Words>
  <Characters>2637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15</cp:revision>
  <cp:lastPrinted>2026-02-25T09:54:00Z</cp:lastPrinted>
  <dcterms:created xsi:type="dcterms:W3CDTF">2026-02-17T12:59:00Z</dcterms:created>
  <dcterms:modified xsi:type="dcterms:W3CDTF">2026-02-25T12:41:00Z</dcterms:modified>
</cp:coreProperties>
</file>