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31" w:rsidRPr="006847DF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6847DF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6847DF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793446" w:rsidRPr="006847DF" w:rsidRDefault="00287A31" w:rsidP="00C1206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6"/>
          <w:szCs w:val="36"/>
          <w:lang w:val="uk-UA" w:eastAsia="hi-IN" w:bidi="hi-IN"/>
        </w:rPr>
      </w:pPr>
      <w:r w:rsidRPr="006847DF">
        <w:rPr>
          <w:rFonts w:ascii="Times New Roman" w:hAnsi="Times New Roman"/>
          <w:bCs/>
          <w:color w:val="000000"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8A1EE9" w:rsidRPr="006847DF" w:rsidRDefault="008A1EE9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C12061" w:rsidRPr="006847DF" w:rsidRDefault="00C12061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287A31" w:rsidRPr="006847DF" w:rsidRDefault="00C840C8" w:rsidP="007655B0">
      <w:pPr>
        <w:spacing w:after="0" w:line="240" w:lineRule="auto"/>
        <w:contextualSpacing/>
        <w:rPr>
          <w:rFonts w:ascii="Times New Roman" w:hAnsi="Times New Roman"/>
          <w:spacing w:val="-12"/>
          <w:sz w:val="24"/>
          <w:szCs w:val="24"/>
          <w:lang w:val="uk-UA" w:eastAsia="ru-RU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 xml:space="preserve">15 жовтня </w:t>
      </w:r>
      <w:r w:rsidR="00187808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>2025</w:t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 xml:space="preserve"> р</w:t>
      </w:r>
      <w:r w:rsidR="00583F27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>оку</w:t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 xml:space="preserve"> </w:t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ab/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ab/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ab/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ab/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ab/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ab/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ab/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ab/>
      </w:r>
      <w:r w:rsidR="00464A3D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 xml:space="preserve"> </w:t>
      </w:r>
      <w:r w:rsid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 xml:space="preserve"> </w:t>
      </w:r>
      <w:r w:rsidR="00464A3D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 xml:space="preserve">         </w:t>
      </w:r>
      <w:r w:rsidR="0035465D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 xml:space="preserve">      </w:t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 w:eastAsia="ru-RU"/>
        </w:rPr>
        <w:t xml:space="preserve">м. Київ </w:t>
      </w:r>
    </w:p>
    <w:p w:rsidR="00287A31" w:rsidRPr="006847DF" w:rsidRDefault="00287A31" w:rsidP="007655B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pacing w:val="-12"/>
          <w:sz w:val="24"/>
          <w:szCs w:val="24"/>
          <w:u w:val="single"/>
          <w:lang w:val="uk-UA" w:eastAsia="ru-RU"/>
        </w:rPr>
      </w:pPr>
      <w:r w:rsidRPr="006847DF">
        <w:rPr>
          <w:rFonts w:ascii="Times New Roman" w:hAnsi="Times New Roman"/>
          <w:bCs/>
          <w:color w:val="000000"/>
          <w:spacing w:val="-12"/>
          <w:sz w:val="24"/>
          <w:szCs w:val="24"/>
          <w:lang w:val="uk-UA" w:eastAsia="ru-RU"/>
        </w:rPr>
        <w:t xml:space="preserve">Р І Ш Е Н </w:t>
      </w:r>
      <w:proofErr w:type="spellStart"/>
      <w:r w:rsidRPr="006847DF">
        <w:rPr>
          <w:rFonts w:ascii="Times New Roman" w:hAnsi="Times New Roman"/>
          <w:bCs/>
          <w:color w:val="000000"/>
          <w:spacing w:val="-12"/>
          <w:sz w:val="24"/>
          <w:szCs w:val="24"/>
          <w:lang w:val="uk-UA" w:eastAsia="ru-RU"/>
        </w:rPr>
        <w:t>Н</w:t>
      </w:r>
      <w:proofErr w:type="spellEnd"/>
      <w:r w:rsidRPr="006847DF">
        <w:rPr>
          <w:rFonts w:ascii="Times New Roman" w:hAnsi="Times New Roman"/>
          <w:bCs/>
          <w:color w:val="000000"/>
          <w:spacing w:val="-12"/>
          <w:sz w:val="24"/>
          <w:szCs w:val="24"/>
          <w:lang w:val="uk-UA" w:eastAsia="ru-RU"/>
        </w:rPr>
        <w:t xml:space="preserve"> Я  № </w:t>
      </w:r>
      <w:r w:rsidR="006847DF">
        <w:rPr>
          <w:rFonts w:ascii="Times New Roman" w:hAnsi="Times New Roman"/>
          <w:bCs/>
          <w:color w:val="000000"/>
          <w:spacing w:val="-12"/>
          <w:sz w:val="24"/>
          <w:szCs w:val="24"/>
          <w:u w:val="single"/>
          <w:lang w:val="uk-UA" w:eastAsia="ru-RU"/>
        </w:rPr>
        <w:t>190/зп-25</w:t>
      </w:r>
    </w:p>
    <w:p w:rsidR="00480C02" w:rsidRPr="006847DF" w:rsidRDefault="00480C02" w:rsidP="007655B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pacing w:val="-12"/>
          <w:sz w:val="24"/>
          <w:szCs w:val="24"/>
          <w:lang w:val="uk-UA"/>
        </w:rPr>
      </w:pPr>
    </w:p>
    <w:p w:rsidR="009B6623" w:rsidRPr="006847DF" w:rsidRDefault="00287A31" w:rsidP="007655B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iCs/>
          <w:color w:val="000000"/>
          <w:spacing w:val="-12"/>
          <w:sz w:val="24"/>
          <w:szCs w:val="24"/>
          <w:lang w:val="uk-UA"/>
        </w:rPr>
        <w:t xml:space="preserve">Вища кваліфікаційна комісія суддів України  </w:t>
      </w:r>
      <w:r w:rsidR="009B6623" w:rsidRPr="006847DF">
        <w:rPr>
          <w:rFonts w:ascii="Times New Roman" w:hAnsi="Times New Roman"/>
          <w:iCs/>
          <w:color w:val="000000"/>
          <w:spacing w:val="-12"/>
          <w:sz w:val="24"/>
          <w:szCs w:val="24"/>
          <w:lang w:val="uk-UA"/>
        </w:rPr>
        <w:t xml:space="preserve">у </w:t>
      </w:r>
      <w:r w:rsidR="004135E9" w:rsidRPr="006847DF">
        <w:rPr>
          <w:rFonts w:ascii="Times New Roman" w:hAnsi="Times New Roman"/>
          <w:iCs/>
          <w:color w:val="000000"/>
          <w:spacing w:val="-12"/>
          <w:sz w:val="24"/>
          <w:szCs w:val="24"/>
          <w:lang w:val="uk-UA"/>
        </w:rPr>
        <w:t>пленарному складі</w:t>
      </w:r>
      <w:r w:rsidR="009B6623" w:rsidRPr="006847DF">
        <w:rPr>
          <w:rFonts w:ascii="Times New Roman" w:hAnsi="Times New Roman"/>
          <w:iCs/>
          <w:color w:val="000000"/>
          <w:spacing w:val="-12"/>
          <w:sz w:val="24"/>
          <w:szCs w:val="24"/>
          <w:lang w:val="uk-UA"/>
        </w:rPr>
        <w:t>:</w:t>
      </w:r>
    </w:p>
    <w:p w:rsidR="009B6623" w:rsidRPr="006847DF" w:rsidRDefault="009B6623" w:rsidP="007655B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pacing w:val="-12"/>
          <w:sz w:val="24"/>
          <w:szCs w:val="24"/>
          <w:lang w:val="uk-UA"/>
        </w:rPr>
      </w:pPr>
    </w:p>
    <w:p w:rsidR="004D007B" w:rsidRPr="006847DF" w:rsidRDefault="004D007B" w:rsidP="007655B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color w:val="000000"/>
          <w:spacing w:val="-12"/>
          <w:sz w:val="24"/>
          <w:szCs w:val="24"/>
          <w:lang w:val="uk-UA"/>
        </w:rPr>
        <w:t>головуючого –</w:t>
      </w:r>
      <w:r w:rsidRPr="006847DF">
        <w:rPr>
          <w:rFonts w:ascii="Times New Roman" w:hAnsi="Times New Roman"/>
          <w:bCs/>
          <w:iCs/>
          <w:color w:val="000000"/>
          <w:spacing w:val="-12"/>
          <w:sz w:val="24"/>
          <w:szCs w:val="24"/>
          <w:lang w:val="uk-UA"/>
        </w:rPr>
        <w:t xml:space="preserve"> </w:t>
      </w:r>
      <w:r w:rsidRPr="006847DF">
        <w:rPr>
          <w:rFonts w:ascii="Times New Roman" w:eastAsia="Times New Roman" w:hAnsi="Times New Roman"/>
          <w:spacing w:val="-12"/>
          <w:sz w:val="24"/>
          <w:szCs w:val="24"/>
          <w:lang w:val="uk-UA"/>
        </w:rPr>
        <w:t>Андрія ПАСІЧНИКА</w:t>
      </w:r>
      <w:r w:rsidRPr="006847DF">
        <w:rPr>
          <w:rFonts w:ascii="Times New Roman" w:hAnsi="Times New Roman"/>
          <w:bCs/>
          <w:iCs/>
          <w:color w:val="000000"/>
          <w:spacing w:val="-12"/>
          <w:sz w:val="24"/>
          <w:szCs w:val="24"/>
          <w:lang w:val="uk-UA"/>
        </w:rPr>
        <w:t xml:space="preserve"> (доповідач)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, </w:t>
      </w:r>
    </w:p>
    <w:p w:rsidR="004D007B" w:rsidRPr="006847DF" w:rsidRDefault="004D007B" w:rsidP="007655B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</w:p>
    <w:p w:rsidR="004D007B" w:rsidRPr="006847DF" w:rsidRDefault="004D007B" w:rsidP="007655B0">
      <w:pPr>
        <w:shd w:val="clear" w:color="auto" w:fill="FFFFFF"/>
        <w:tabs>
          <w:tab w:val="left" w:pos="6804"/>
          <w:tab w:val="left" w:pos="7230"/>
        </w:tabs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color w:val="000000"/>
          <w:spacing w:val="-12"/>
          <w:sz w:val="24"/>
          <w:szCs w:val="24"/>
          <w:lang w:val="uk-UA"/>
        </w:rPr>
        <w:t>членів Комісії:</w:t>
      </w:r>
      <w:r w:rsidRPr="006847DF">
        <w:rPr>
          <w:rFonts w:ascii="Times New Roman" w:hAnsi="Times New Roman"/>
          <w:bCs/>
          <w:iCs/>
          <w:color w:val="000000"/>
          <w:spacing w:val="-12"/>
          <w:sz w:val="24"/>
          <w:szCs w:val="24"/>
          <w:lang w:val="uk-UA"/>
        </w:rPr>
        <w:t xml:space="preserve"> </w:t>
      </w:r>
      <w:r w:rsidRPr="006847DF">
        <w:rPr>
          <w:rFonts w:ascii="Times New Roman" w:eastAsia="Times New Roman" w:hAnsi="Times New Roman"/>
          <w:spacing w:val="-12"/>
          <w:sz w:val="24"/>
          <w:szCs w:val="24"/>
          <w:lang w:val="uk-UA"/>
        </w:rPr>
        <w:t>Михайла БОГОНОСА, Віталія ГАЦЕЛЮКА, Романа КИДИСЮКА, Надії КОБЕЦЬКОЇ, Олега КОЛІУША, Ігоря КУШНІРА, Руслана МЕЛЬНИКА, Руслана СИДОРОВИЧА, Сергія ЧУМАКА, Галини ШЕВЧУК,</w:t>
      </w:r>
    </w:p>
    <w:p w:rsidR="00287A31" w:rsidRPr="006847DF" w:rsidRDefault="00287A31" w:rsidP="007655B0">
      <w:pPr>
        <w:shd w:val="clear" w:color="auto" w:fill="FFFFFF"/>
        <w:tabs>
          <w:tab w:val="left" w:pos="6804"/>
          <w:tab w:val="left" w:pos="7230"/>
        </w:tabs>
        <w:spacing w:after="0" w:line="240" w:lineRule="auto"/>
        <w:contextualSpacing/>
        <w:jc w:val="both"/>
        <w:rPr>
          <w:rFonts w:ascii="Times New Roman" w:hAnsi="Times New Roman"/>
          <w:b/>
          <w:i/>
          <w:color w:val="000000"/>
          <w:spacing w:val="-12"/>
          <w:sz w:val="24"/>
          <w:szCs w:val="24"/>
          <w:lang w:val="uk-UA"/>
        </w:rPr>
      </w:pPr>
    </w:p>
    <w:p w:rsidR="00287A31" w:rsidRPr="006847DF" w:rsidRDefault="00287A31" w:rsidP="007655B0">
      <w:pPr>
        <w:pStyle w:val="a5"/>
        <w:shd w:val="clear" w:color="auto" w:fill="FFFFFF"/>
        <w:spacing w:after="0" w:line="240" w:lineRule="auto"/>
        <w:contextualSpacing/>
        <w:jc w:val="both"/>
        <w:rPr>
          <w:color w:val="000000"/>
          <w:spacing w:val="-12"/>
          <w:lang w:val="uk-UA"/>
        </w:rPr>
      </w:pPr>
      <w:r w:rsidRPr="006847DF">
        <w:rPr>
          <w:color w:val="000000"/>
          <w:spacing w:val="-12"/>
          <w:lang w:val="uk-UA"/>
        </w:rPr>
        <w:t>розглянувши питання</w:t>
      </w:r>
      <w:r w:rsidR="002F1893" w:rsidRPr="006847DF">
        <w:rPr>
          <w:color w:val="000000"/>
          <w:spacing w:val="-12"/>
          <w:lang w:val="uk-UA"/>
        </w:rPr>
        <w:t xml:space="preserve"> </w:t>
      </w:r>
      <w:r w:rsidR="00A84602" w:rsidRPr="006847DF">
        <w:rPr>
          <w:color w:val="000000"/>
          <w:spacing w:val="-12"/>
          <w:lang w:val="uk-UA"/>
        </w:rPr>
        <w:t>про</w:t>
      </w:r>
      <w:r w:rsidR="00A42D87" w:rsidRPr="006847DF">
        <w:rPr>
          <w:color w:val="000000"/>
          <w:spacing w:val="-12"/>
          <w:lang w:val="uk-UA"/>
        </w:rPr>
        <w:t xml:space="preserve"> </w:t>
      </w:r>
      <w:r w:rsidR="00453EF7" w:rsidRPr="006847DF">
        <w:rPr>
          <w:spacing w:val="-12"/>
          <w:lang w:val="uk-UA"/>
        </w:rPr>
        <w:t>визначення</w:t>
      </w:r>
      <w:r w:rsidR="00453EF7" w:rsidRPr="006847DF">
        <w:rPr>
          <w:bCs/>
          <w:color w:val="333333"/>
          <w:spacing w:val="-12"/>
          <w:shd w:val="clear" w:color="auto" w:fill="FFFFFF"/>
          <w:lang w:val="uk-UA"/>
        </w:rPr>
        <w:t xml:space="preserve"> результатів виконання завдань у 2025 році державними службовцями </w:t>
      </w:r>
      <w:r w:rsidR="00453EF7" w:rsidRPr="006847DF">
        <w:rPr>
          <w:spacing w:val="-12"/>
          <w:lang w:val="uk-UA"/>
        </w:rPr>
        <w:t xml:space="preserve">секретаріату Вищої кваліфікаційної комісії суддів України, які займають посади державної служби категорії «А», </w:t>
      </w:r>
      <w:r w:rsidR="00001F37" w:rsidRPr="006847DF">
        <w:rPr>
          <w:spacing w:val="-12"/>
          <w:lang w:val="uk-UA"/>
        </w:rPr>
        <w:t>призначення на посаду та звільнення з посади яких здійснюється Вищою кваліфікаційною комісією суддів України</w:t>
      </w:r>
      <w:r w:rsidR="008A1D5A" w:rsidRPr="006847DF">
        <w:rPr>
          <w:spacing w:val="-12"/>
          <w:lang w:val="uk-UA"/>
        </w:rPr>
        <w:t>,</w:t>
      </w:r>
    </w:p>
    <w:p w:rsidR="00A83D4D" w:rsidRPr="006847DF" w:rsidRDefault="00A83D4D" w:rsidP="007655B0">
      <w:pPr>
        <w:pStyle w:val="a5"/>
        <w:shd w:val="clear" w:color="auto" w:fill="FFFFFF"/>
        <w:spacing w:after="0" w:line="240" w:lineRule="auto"/>
        <w:contextualSpacing/>
        <w:jc w:val="both"/>
        <w:rPr>
          <w:color w:val="000000"/>
          <w:spacing w:val="-12"/>
          <w:lang w:val="uk-UA"/>
        </w:rPr>
      </w:pPr>
    </w:p>
    <w:p w:rsidR="00287A31" w:rsidRPr="006847DF" w:rsidRDefault="00287A31" w:rsidP="007655B0">
      <w:pPr>
        <w:pStyle w:val="a5"/>
        <w:shd w:val="clear" w:color="auto" w:fill="FFFFFF"/>
        <w:spacing w:after="0" w:line="240" w:lineRule="auto"/>
        <w:contextualSpacing/>
        <w:jc w:val="center"/>
        <w:rPr>
          <w:color w:val="000000"/>
          <w:spacing w:val="-12"/>
          <w:lang w:val="uk-UA"/>
        </w:rPr>
      </w:pPr>
      <w:r w:rsidRPr="006847DF">
        <w:rPr>
          <w:color w:val="000000"/>
          <w:spacing w:val="-12"/>
          <w:lang w:val="uk-UA"/>
        </w:rPr>
        <w:t>встановила:</w:t>
      </w:r>
    </w:p>
    <w:p w:rsidR="00643F22" w:rsidRPr="006847DF" w:rsidRDefault="00643F22" w:rsidP="007655B0">
      <w:pPr>
        <w:pStyle w:val="a5"/>
        <w:shd w:val="clear" w:color="auto" w:fill="FFFFFF"/>
        <w:spacing w:after="0" w:line="240" w:lineRule="auto"/>
        <w:contextualSpacing/>
        <w:rPr>
          <w:color w:val="000000"/>
          <w:spacing w:val="-12"/>
          <w:lang w:val="uk-UA"/>
        </w:rPr>
      </w:pPr>
    </w:p>
    <w:p w:rsidR="00453EF7" w:rsidRPr="006847DF" w:rsidRDefault="00453EF7" w:rsidP="007655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pacing w:val="-12"/>
          <w:sz w:val="24"/>
          <w:szCs w:val="24"/>
          <w:lang w:val="uk-UA" w:eastAsia="ru-RU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Відповідно до </w:t>
      </w:r>
      <w:r w:rsidRPr="006847DF">
        <w:rPr>
          <w:rFonts w:ascii="Times New Roman" w:eastAsia="Times New Roman" w:hAnsi="Times New Roman"/>
          <w:bCs/>
          <w:spacing w:val="-12"/>
          <w:sz w:val="24"/>
          <w:szCs w:val="24"/>
          <w:lang w:val="uk-UA" w:eastAsia="ru-RU"/>
        </w:rPr>
        <w:t xml:space="preserve">статті 44 Закону України «Про державну службу» визначено, що 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результати службової діяльності державних службовців щороку підлягають оцінюванню для визначення якості виконання поставлених завдань, а також з метою прийняття рішення щодо преміювання, планування їхньої кар’єри.</w:t>
      </w:r>
    </w:p>
    <w:p w:rsidR="00453EF7" w:rsidRPr="006847DF" w:rsidRDefault="00453EF7" w:rsidP="007655B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Оцінювання результатів службової діяльності проводиться на підставі показників результативності, ефективності та якості, визначених з урахуванням посадових обов’язків державного службовця, дотримання ним правил етичної поведінки та вимог законодавства у сфері запобігання корупції, виконання індивідуальної програми професійного розвитку, а також показників, визначених у контракті про проходження державної служби (у разі укладення).</w:t>
      </w:r>
    </w:p>
    <w:p w:rsidR="006847DF" w:rsidRDefault="00453EF7" w:rsidP="006847DF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Оцінювання результатів службової діяльності державних службовців, які займають посади державної служби категорії «А», здійснюється суб’єктом призначення.</w:t>
      </w:r>
    </w:p>
    <w:p w:rsidR="00DE6F6B" w:rsidRPr="006847DF" w:rsidRDefault="00751B7F" w:rsidP="006847DF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Згідно з положеннями с</w:t>
      </w:r>
      <w:r w:rsidR="00DE6F6B" w:rsidRPr="006847DF">
        <w:rPr>
          <w:rFonts w:ascii="Times New Roman" w:hAnsi="Times New Roman"/>
          <w:spacing w:val="-12"/>
          <w:sz w:val="24"/>
          <w:szCs w:val="24"/>
          <w:lang w:val="uk-UA"/>
        </w:rPr>
        <w:t>татт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і</w:t>
      </w:r>
      <w:r w:rsidR="00DE6F6B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102 Закону </w:t>
      </w:r>
      <w:r w:rsidR="00453EF7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України «Про судоустрій і статус суддів» (далі – Закон) </w:t>
      </w:r>
      <w:r w:rsidR="00DE6F6B" w:rsidRPr="006847DF">
        <w:rPr>
          <w:rFonts w:ascii="Times New Roman" w:hAnsi="Times New Roman"/>
          <w:spacing w:val="-12"/>
          <w:sz w:val="24"/>
          <w:szCs w:val="24"/>
          <w:lang w:val="uk-UA"/>
        </w:rPr>
        <w:t>організаційне забезпечення діяльності Вищої кваліфікаційної комісії суддів України здійснює секретаріат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, який очолює його керівник.</w:t>
      </w:r>
    </w:p>
    <w:p w:rsidR="006847DF" w:rsidRDefault="00751B7F" w:rsidP="006847DF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П</w:t>
      </w:r>
      <w:r w:rsidR="009D5A61" w:rsidRPr="006847DF">
        <w:rPr>
          <w:rFonts w:ascii="Times New Roman" w:hAnsi="Times New Roman"/>
          <w:spacing w:val="-12"/>
          <w:sz w:val="24"/>
          <w:szCs w:val="24"/>
          <w:lang w:val="uk-UA"/>
        </w:rPr>
        <w:t>унктом</w:t>
      </w:r>
      <w:r w:rsidR="004B21A3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1 частини другої статті 6 </w:t>
      </w:r>
      <w:r w:rsidR="00741B6F" w:rsidRPr="006847DF">
        <w:rPr>
          <w:rFonts w:ascii="Times New Roman" w:hAnsi="Times New Roman"/>
          <w:spacing w:val="-12"/>
          <w:sz w:val="24"/>
          <w:szCs w:val="24"/>
          <w:lang w:val="uk-UA"/>
        </w:rPr>
        <w:t>Закону України «Про державну службу»</w:t>
      </w:r>
      <w:r w:rsidR="000904A6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FB3371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передбачено, що </w:t>
      </w:r>
      <w:r w:rsidR="004B21A3" w:rsidRPr="006847DF">
        <w:rPr>
          <w:rFonts w:ascii="Times New Roman" w:hAnsi="Times New Roman"/>
          <w:spacing w:val="-12"/>
          <w:sz w:val="24"/>
          <w:szCs w:val="24"/>
          <w:lang w:val="uk-UA"/>
        </w:rPr>
        <w:t>посади керівника та заступників керівника секретаріату Вищої кваліфікаційної комісії суддів України належать до посад державної служби категорії «А».</w:t>
      </w:r>
    </w:p>
    <w:p w:rsidR="004E3AD4" w:rsidRPr="006847DF" w:rsidRDefault="004E3AD4" w:rsidP="006847DF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Такі посади в секретаріаті Комісії займають </w:t>
      </w:r>
      <w:r w:rsidR="007901BC" w:rsidRPr="006847DF">
        <w:rPr>
          <w:rFonts w:ascii="Times New Roman" w:hAnsi="Times New Roman"/>
          <w:spacing w:val="-12"/>
          <w:sz w:val="24"/>
          <w:szCs w:val="24"/>
          <w:lang w:val="uk-UA"/>
        </w:rPr>
        <w:t>Тарас НЕШИК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, заступник керівника секретаріату Вищої кваліфікаційної комісії суддів України, та </w:t>
      </w:r>
      <w:r w:rsidR="007901BC" w:rsidRPr="006847DF">
        <w:rPr>
          <w:rFonts w:ascii="Times New Roman" w:hAnsi="Times New Roman"/>
          <w:spacing w:val="-12"/>
          <w:sz w:val="24"/>
          <w:szCs w:val="24"/>
          <w:lang w:val="uk-UA"/>
        </w:rPr>
        <w:t>Павло КУЛИК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, заступник керівника секретаріату з питань цифрового розвитку, цифрових трансформацій і </w:t>
      </w:r>
      <w:proofErr w:type="spellStart"/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цифровізації</w:t>
      </w:r>
      <w:proofErr w:type="spellEnd"/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Вищої кваліфікаційної комісії суддів України.</w:t>
      </w:r>
    </w:p>
    <w:p w:rsidR="00453EF7" w:rsidRPr="006847DF" w:rsidRDefault="00C87645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Підпунктом 58.20 п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>ункт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у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58 </w:t>
      </w:r>
      <w:r w:rsidR="00BB3DA4" w:rsidRPr="006847DF">
        <w:rPr>
          <w:rFonts w:ascii="Times New Roman" w:hAnsi="Times New Roman"/>
          <w:spacing w:val="-12"/>
          <w:sz w:val="24"/>
          <w:szCs w:val="24"/>
          <w:lang w:val="uk-UA"/>
        </w:rPr>
        <w:t>параграфа</w:t>
      </w:r>
      <w:r w:rsidR="00DE6F6B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7 розділу I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Регламенту Вищої кваліфікаційної комісії суддів України, затвердженого рішенням Комісії від 13 жовтня</w:t>
      </w:r>
      <w:r w:rsidR="00FA49AA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>2016 року</w:t>
      </w:r>
      <w:r w:rsidR="008A1EE9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>№</w:t>
      </w:r>
      <w:r w:rsidR="009D5A61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81/зп-16 </w:t>
      </w:r>
      <w:r w:rsidR="009D5A61" w:rsidRPr="006847DF">
        <w:rPr>
          <w:rFonts w:ascii="Times New Roman" w:hAnsi="Times New Roman"/>
          <w:spacing w:val="-12"/>
          <w:sz w:val="24"/>
          <w:szCs w:val="24"/>
          <w:lang w:val="uk-UA"/>
        </w:rPr>
        <w:t>(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>в редакції рішення Ко</w:t>
      </w:r>
      <w:r w:rsidR="00F9348A" w:rsidRPr="006847DF">
        <w:rPr>
          <w:rFonts w:ascii="Times New Roman" w:hAnsi="Times New Roman"/>
          <w:spacing w:val="-12"/>
          <w:sz w:val="24"/>
          <w:szCs w:val="24"/>
          <w:lang w:val="uk-UA"/>
        </w:rPr>
        <w:t>місії від 19 жовтня 2023 року № 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>119/зп-23</w:t>
      </w:r>
      <w:r w:rsidR="009D47B7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8A1D5A" w:rsidRPr="006847DF">
        <w:rPr>
          <w:rFonts w:ascii="Times New Roman" w:hAnsi="Times New Roman"/>
          <w:spacing w:val="-12"/>
          <w:sz w:val="24"/>
          <w:szCs w:val="24"/>
          <w:lang w:val="uk-UA"/>
        </w:rPr>
        <w:t>зі змінами</w:t>
      </w:r>
      <w:r w:rsidR="009D5A61" w:rsidRPr="006847DF">
        <w:rPr>
          <w:rFonts w:ascii="Times New Roman" w:hAnsi="Times New Roman"/>
          <w:spacing w:val="-12"/>
          <w:sz w:val="24"/>
          <w:szCs w:val="24"/>
          <w:lang w:val="uk-UA"/>
        </w:rPr>
        <w:t>),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передбачено, що Комісія у пленарному складі ухвалює рішення про призначення та звільненн</w:t>
      </w:r>
      <w:r w:rsidR="009D5A61" w:rsidRPr="006847DF">
        <w:rPr>
          <w:rFonts w:ascii="Times New Roman" w:hAnsi="Times New Roman"/>
          <w:spacing w:val="-12"/>
          <w:sz w:val="24"/>
          <w:szCs w:val="24"/>
          <w:lang w:val="uk-UA"/>
        </w:rPr>
        <w:t>я з посад державних службовців с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екретаріату Комісії, які </w:t>
      </w:r>
      <w:r w:rsidR="003C0147" w:rsidRPr="006847DF">
        <w:rPr>
          <w:rFonts w:ascii="Times New Roman" w:hAnsi="Times New Roman"/>
          <w:spacing w:val="-12"/>
          <w:sz w:val="24"/>
          <w:szCs w:val="24"/>
          <w:lang w:val="uk-UA"/>
        </w:rPr>
        <w:lastRenderedPageBreak/>
        <w:t>займають посади державної служби категорії «А», застосування до них заходів заохочення та дисциплінарних стягнень.</w:t>
      </w:r>
    </w:p>
    <w:p w:rsidR="00453EF7" w:rsidRPr="006847DF" w:rsidRDefault="00452CDD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Відповідно до Порядку</w:t>
      </w:r>
      <w:r w:rsidRPr="006847DF">
        <w:rPr>
          <w:rFonts w:ascii="Times New Roman" w:hAnsi="Times New Roman"/>
          <w:b/>
          <w:spacing w:val="-12"/>
          <w:sz w:val="24"/>
          <w:szCs w:val="24"/>
          <w:lang w:val="uk-UA"/>
        </w:rPr>
        <w:t xml:space="preserve"> </w:t>
      </w:r>
      <w:r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>проведення оцінювання результатів службової діяльності державних службовців, затвердженого постановою Кабінету Міністрів України</w:t>
      </w:r>
      <w:r w:rsidR="007655B0"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 xml:space="preserve"> </w:t>
      </w:r>
      <w:r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>від 23</w:t>
      </w:r>
      <w:r w:rsidR="00001F37"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 xml:space="preserve"> серпня </w:t>
      </w:r>
      <w:r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>2017</w:t>
      </w:r>
      <w:r w:rsidR="00001F37"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 xml:space="preserve"> року</w:t>
      </w:r>
      <w:r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 xml:space="preserve"> № 640 (далі – Порядок)</w:t>
      </w:r>
      <w:r w:rsidR="009D47B7"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>,</w:t>
      </w:r>
      <w:r w:rsidRPr="006847DF">
        <w:rPr>
          <w:rFonts w:ascii="Times New Roman" w:hAnsi="Times New Roman"/>
          <w:b/>
          <w:spacing w:val="-12"/>
          <w:sz w:val="24"/>
          <w:szCs w:val="24"/>
          <w:shd w:val="clear" w:color="auto" w:fill="FFFFFF"/>
          <w:lang w:val="uk-UA"/>
        </w:rPr>
        <w:t xml:space="preserve"> </w:t>
      </w:r>
      <w:r w:rsidRPr="006847DF">
        <w:rPr>
          <w:rFonts w:ascii="Times New Roman" w:eastAsia="Times New Roman" w:hAnsi="Times New Roman"/>
          <w:spacing w:val="-12"/>
          <w:sz w:val="24"/>
          <w:szCs w:val="24"/>
          <w:lang w:val="uk-UA" w:eastAsia="uk-UA"/>
        </w:rPr>
        <w:t>оцінювання проводиться поетапно:</w:t>
      </w:r>
      <w:bookmarkStart w:id="0" w:name="n324"/>
      <w:bookmarkEnd w:id="0"/>
    </w:p>
    <w:p w:rsidR="00453EF7" w:rsidRPr="006847DF" w:rsidRDefault="00452CDD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eastAsia="Times New Roman" w:hAnsi="Times New Roman"/>
          <w:spacing w:val="-12"/>
          <w:sz w:val="24"/>
          <w:szCs w:val="24"/>
          <w:lang w:val="uk-UA" w:eastAsia="uk-UA"/>
        </w:rPr>
        <w:t>визначення завдань і ключових показників;</w:t>
      </w:r>
      <w:bookmarkStart w:id="1" w:name="n325"/>
      <w:bookmarkEnd w:id="1"/>
    </w:p>
    <w:p w:rsidR="00453EF7" w:rsidRPr="006847DF" w:rsidRDefault="00452CDD" w:rsidP="007655B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pacing w:val="-12"/>
          <w:sz w:val="24"/>
          <w:szCs w:val="24"/>
          <w:lang w:val="uk-UA" w:eastAsia="uk-UA"/>
        </w:rPr>
      </w:pPr>
      <w:r w:rsidRPr="006847DF">
        <w:rPr>
          <w:rFonts w:ascii="Times New Roman" w:eastAsia="Times New Roman" w:hAnsi="Times New Roman"/>
          <w:spacing w:val="-12"/>
          <w:sz w:val="24"/>
          <w:szCs w:val="24"/>
          <w:lang w:val="uk-UA" w:eastAsia="uk-UA"/>
        </w:rPr>
        <w:t>визначення результатів виконання завдань;</w:t>
      </w:r>
      <w:bookmarkStart w:id="2" w:name="n326"/>
      <w:bookmarkEnd w:id="2"/>
    </w:p>
    <w:p w:rsidR="004E3AD4" w:rsidRPr="006847DF" w:rsidRDefault="00452CDD" w:rsidP="007655B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pacing w:val="-12"/>
          <w:sz w:val="24"/>
          <w:szCs w:val="24"/>
          <w:lang w:val="uk-UA" w:eastAsia="uk-UA"/>
        </w:rPr>
      </w:pPr>
      <w:r w:rsidRPr="006847DF">
        <w:rPr>
          <w:rFonts w:ascii="Times New Roman" w:eastAsia="Times New Roman" w:hAnsi="Times New Roman"/>
          <w:spacing w:val="-12"/>
          <w:sz w:val="24"/>
          <w:szCs w:val="24"/>
          <w:lang w:val="uk-UA" w:eastAsia="uk-UA"/>
        </w:rPr>
        <w:t>затвердження висновку (крім випадків, коли жодне із визначених завдань не підлягає оцінюванню).</w:t>
      </w:r>
    </w:p>
    <w:p w:rsidR="004E3AD4" w:rsidRPr="006847DF" w:rsidRDefault="00452CDD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Завдання і ключові показники </w:t>
      </w:r>
      <w:r w:rsidR="009D47B7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на відповідний рік визначаються 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державному службовцю, який займає посаду державної служби категорії «А», за формою згідно з додатком 1</w:t>
      </w:r>
      <w:r w:rsidRPr="006847DF">
        <w:rPr>
          <w:rStyle w:val="ab"/>
          <w:rFonts w:ascii="Times New Roman" w:hAnsi="Times New Roman"/>
          <w:color w:val="auto"/>
          <w:spacing w:val="-12"/>
          <w:sz w:val="24"/>
          <w:szCs w:val="24"/>
          <w:u w:val="none"/>
          <w:shd w:val="clear" w:color="auto" w:fill="FFFFFF"/>
          <w:lang w:val="uk-UA"/>
        </w:rPr>
        <w:t xml:space="preserve"> </w:t>
      </w:r>
      <w:r w:rsidR="00D72BFC" w:rsidRPr="006847DF">
        <w:rPr>
          <w:rStyle w:val="ab"/>
          <w:rFonts w:ascii="Times New Roman" w:hAnsi="Times New Roman"/>
          <w:color w:val="auto"/>
          <w:spacing w:val="-12"/>
          <w:sz w:val="24"/>
          <w:szCs w:val="24"/>
          <w:u w:val="none"/>
          <w:shd w:val="clear" w:color="auto" w:fill="FFFFFF"/>
          <w:lang w:val="uk-UA"/>
        </w:rPr>
        <w:t xml:space="preserve">до </w:t>
      </w:r>
      <w:r w:rsidRPr="006847DF">
        <w:rPr>
          <w:rStyle w:val="ab"/>
          <w:rFonts w:ascii="Times New Roman" w:hAnsi="Times New Roman"/>
          <w:color w:val="auto"/>
          <w:spacing w:val="-12"/>
          <w:sz w:val="24"/>
          <w:szCs w:val="24"/>
          <w:u w:val="none"/>
          <w:shd w:val="clear" w:color="auto" w:fill="FFFFFF"/>
          <w:lang w:val="uk-UA"/>
        </w:rPr>
        <w:t>Порядку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,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зокрема для керівника секретаріату Вищої кваліфікаційної комісії суддів України та </w:t>
      </w:r>
      <w:r w:rsidR="009D47B7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його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заступників – уповноваженою особою суб’єкта призначення</w:t>
      </w:r>
      <w:r w:rsidR="00480C02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</w:t>
      </w:r>
      <w:r w:rsidR="00FC42D5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(пункт 19 Порядку)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. </w:t>
      </w:r>
    </w:p>
    <w:p w:rsidR="004E3AD4" w:rsidRPr="006847DF" w:rsidRDefault="00452CDD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Крім того, державні службовці, які займають посади державної служби </w:t>
      </w:r>
      <w:r w:rsidR="000E6F34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категорії 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«А», не пізніше двох тижнів з дня </w:t>
      </w:r>
      <w:r w:rsidR="00167488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видання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наказу (розпорядження) про визначення результатів виконання завдань </w:t>
      </w:r>
      <w:r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складають письмовий звіт у довільній формі про свою службову діяльність</w:t>
      </w:r>
      <w:r w:rsidR="004A75FC"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 xml:space="preserve"> </w:t>
      </w:r>
      <w:r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відповідно до</w:t>
      </w:r>
      <w:r w:rsidR="006847DF"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 xml:space="preserve"> </w:t>
      </w:r>
      <w:r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абзацу першого</w:t>
      </w:r>
      <w:r w:rsidR="006847DF"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 xml:space="preserve"> </w:t>
      </w:r>
      <w:r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пункту 9</w:t>
      </w:r>
      <w:r w:rsidRPr="006847DF">
        <w:rPr>
          <w:rStyle w:val="rvts37"/>
          <w:rFonts w:ascii="Times New Roman" w:hAnsi="Times New Roman"/>
          <w:bCs/>
          <w:spacing w:val="-6"/>
          <w:sz w:val="24"/>
          <w:szCs w:val="24"/>
          <w:shd w:val="clear" w:color="auto" w:fill="FFFFFF"/>
          <w:vertAlign w:val="superscript"/>
          <w:lang w:val="uk-UA"/>
        </w:rPr>
        <w:t>1</w:t>
      </w:r>
      <w:r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 xml:space="preserve"> Порядку. Звіт подається особі, яка проводити</w:t>
      </w:r>
      <w:r w:rsidR="004A75FC"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ме</w:t>
      </w:r>
      <w:r w:rsidRPr="006847DF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 xml:space="preserve"> оціночну співбесіду відповідно 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до</w:t>
      </w:r>
      <w:r w:rsid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пункту 23</w:t>
      </w:r>
      <w:r w:rsidR="00C12061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Порядку.</w:t>
      </w:r>
    </w:p>
    <w:p w:rsidR="004E3AD4" w:rsidRPr="006847DF" w:rsidRDefault="007841C4" w:rsidP="007655B0">
      <w:pPr>
        <w:spacing w:line="240" w:lineRule="auto"/>
        <w:ind w:firstLine="708"/>
        <w:contextualSpacing/>
        <w:jc w:val="both"/>
        <w:rPr>
          <w:rStyle w:val="ab"/>
          <w:rFonts w:ascii="Times New Roman" w:hAnsi="Times New Roman"/>
          <w:color w:val="auto"/>
          <w:spacing w:val="-12"/>
          <w:sz w:val="24"/>
          <w:szCs w:val="24"/>
          <w:u w:val="none"/>
          <w:shd w:val="clear" w:color="auto" w:fill="FFFFFF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Оціночна співбесіда</w:t>
      </w:r>
      <w:r w:rsidR="007655B0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з керівником секретаріату та його заступниками</w:t>
      </w:r>
      <w:r w:rsidR="00C12061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, визначення результатів виконання завдань, підготовка пропозиці</w:t>
      </w:r>
      <w:r w:rsidR="007655B0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й</w:t>
      </w:r>
      <w:r w:rsidR="00C12061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за формою згідно з</w:t>
      </w:r>
      <w:r w:rsid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</w:t>
      </w:r>
      <w:r w:rsidR="00C12061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додатком 4</w:t>
      </w:r>
      <w:r w:rsidR="00C12061" w:rsidRPr="006847DF">
        <w:rPr>
          <w:rStyle w:val="ab"/>
          <w:rFonts w:ascii="Times New Roman" w:hAnsi="Times New Roman"/>
          <w:color w:val="auto"/>
          <w:spacing w:val="-12"/>
          <w:sz w:val="24"/>
          <w:szCs w:val="24"/>
          <w:u w:val="none"/>
          <w:shd w:val="clear" w:color="auto" w:fill="FFFFFF"/>
          <w:lang w:val="uk-UA"/>
        </w:rPr>
        <w:t xml:space="preserve"> до Порядку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</w:t>
      </w:r>
      <w:r w:rsidR="007655B0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здійсню</w:t>
      </w:r>
      <w:r w:rsidR="00C840C8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ю</w:t>
      </w:r>
      <w:r w:rsidR="007655B0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>ться</w:t>
      </w:r>
      <w:r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уповноваженою особою суб’єкта призначення</w:t>
      </w:r>
      <w:r w:rsidR="00C12061" w:rsidRPr="006847DF">
        <w:rPr>
          <w:rFonts w:ascii="Times New Roman" w:hAnsi="Times New Roman"/>
          <w:spacing w:val="-12"/>
          <w:sz w:val="24"/>
          <w:szCs w:val="24"/>
          <w:shd w:val="clear" w:color="auto" w:fill="FFFFFF"/>
          <w:lang w:val="uk-UA"/>
        </w:rPr>
        <w:t xml:space="preserve"> (пункт 23 Порядку)</w:t>
      </w:r>
      <w:r w:rsidR="002770E5" w:rsidRPr="006847DF">
        <w:rPr>
          <w:rStyle w:val="ab"/>
          <w:rFonts w:ascii="Times New Roman" w:hAnsi="Times New Roman"/>
          <w:color w:val="auto"/>
          <w:spacing w:val="-12"/>
          <w:sz w:val="24"/>
          <w:szCs w:val="24"/>
          <w:u w:val="none"/>
          <w:shd w:val="clear" w:color="auto" w:fill="FFFFFF"/>
          <w:lang w:val="uk-UA"/>
        </w:rPr>
        <w:t>.</w:t>
      </w:r>
    </w:p>
    <w:p w:rsidR="00B73886" w:rsidRPr="006847DF" w:rsidRDefault="004E3AD4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Уповноважених осіб, </w:t>
      </w:r>
      <w:r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>які визначають завдання і ключові показники результативності, ефективності та якості службової діяльності, проводять оціночну співбесіду, визначають результати виконання завдань та готують пропозиції за результатами оцінювання службової діяльності державних службовців секретаріату</w:t>
      </w:r>
      <w:r w:rsid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 xml:space="preserve"> </w:t>
      </w:r>
      <w:r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 xml:space="preserve">Вищої кваліфікаційної комісії суддів України, які займають посади державної служби категорії «А», суб’єктом призначення яких є Вища кваліфікаційна комісія суддів України 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(далі – </w:t>
      </w:r>
      <w:r w:rsidRPr="006847DF">
        <w:rPr>
          <w:rFonts w:ascii="Times New Roman" w:hAnsi="Times New Roman"/>
          <w:spacing w:val="-4"/>
          <w:sz w:val="24"/>
          <w:szCs w:val="24"/>
          <w:lang w:val="uk-UA"/>
        </w:rPr>
        <w:t xml:space="preserve">уповноважені особи Комісії), визначено рішенням Вищої кваліфікаційної комісії суддів України 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від 23 квітня 2025 року № 91/зп-25. </w:t>
      </w:r>
    </w:p>
    <w:p w:rsidR="00C12061" w:rsidRPr="006847DF" w:rsidRDefault="00030924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З</w:t>
      </w:r>
      <w:r w:rsidR="00B73886" w:rsidRPr="006847DF">
        <w:rPr>
          <w:rFonts w:ascii="Times New Roman" w:hAnsi="Times New Roman"/>
          <w:spacing w:val="-12"/>
          <w:sz w:val="24"/>
          <w:szCs w:val="24"/>
          <w:lang w:val="uk-UA"/>
        </w:rPr>
        <w:t>авдання і ключові показники результативності, ефективності та якості службової діяльності державних службовців для</w:t>
      </w:r>
      <w:r w:rsidR="00B73886"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 xml:space="preserve"> заступника керівника секретаріату Вищої кваліфікаційної комісії суддів України Тараса НЕШИКА</w:t>
      </w:r>
      <w:r w:rsidR="00C12061"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 xml:space="preserve"> та</w:t>
      </w:r>
      <w:r w:rsidR="00B73886"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 xml:space="preserve"> </w:t>
      </w:r>
      <w:r w:rsidR="00C12061"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 xml:space="preserve">заступника керівника секретаріату з питань цифрового розвитку, цифрових трансформацій і </w:t>
      </w:r>
      <w:proofErr w:type="spellStart"/>
      <w:r w:rsidR="00C12061"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>цифровізації</w:t>
      </w:r>
      <w:proofErr w:type="spellEnd"/>
      <w:r w:rsidR="00C12061"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 xml:space="preserve"> Вищої кваліфікаційної комісії суддів України Павла КУЛИКА </w:t>
      </w:r>
      <w:r w:rsidR="00B73886"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>визначено членами Вищої кваліфікаційної комісії суддів України Андрієм ПАСІЧНИКОМ, Русланом МЕЛЬНИКОМ, Олексієм ОМЕЛЬЯНОМ</w:t>
      </w:r>
      <w:r w:rsidRPr="006847DF"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  <w:t>.</w:t>
      </w:r>
    </w:p>
    <w:p w:rsidR="007655B0" w:rsidRPr="006847DF" w:rsidRDefault="007655B0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Р</w:t>
      </w:r>
      <w:r w:rsidR="00030924" w:rsidRPr="006847DF">
        <w:rPr>
          <w:rFonts w:ascii="Times New Roman" w:hAnsi="Times New Roman"/>
          <w:spacing w:val="-12"/>
          <w:sz w:val="24"/>
          <w:szCs w:val="24"/>
          <w:lang w:val="uk-UA"/>
        </w:rPr>
        <w:t>езульта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ти</w:t>
      </w:r>
      <w:r w:rsidR="00030924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виконання завдань </w:t>
      </w: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визначаються </w:t>
      </w:r>
      <w:r w:rsidR="00030924" w:rsidRPr="006847DF">
        <w:rPr>
          <w:rFonts w:ascii="Times New Roman" w:hAnsi="Times New Roman"/>
          <w:spacing w:val="-12"/>
          <w:sz w:val="24"/>
          <w:szCs w:val="24"/>
          <w:lang w:val="uk-UA"/>
        </w:rPr>
        <w:t>згідно з</w:t>
      </w:r>
      <w:r w:rsidR="00480C02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030924" w:rsidRPr="006847DF">
        <w:rPr>
          <w:rFonts w:ascii="Times New Roman" w:hAnsi="Times New Roman"/>
          <w:spacing w:val="-12"/>
          <w:sz w:val="24"/>
          <w:szCs w:val="24"/>
          <w:lang w:val="uk-UA"/>
        </w:rPr>
        <w:t>пунктом 13 Порядку у жовтні – грудні за період з 1 січня поточного року або з дати визначення завдань і ключових показників до дати прийняття наказу (розпорядження) про визначення результатів виконання завдань.</w:t>
      </w:r>
    </w:p>
    <w:p w:rsidR="007655B0" w:rsidRPr="006847DF" w:rsidRDefault="00480C02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Для визначення результатів виконання завдань суб’єктом призначення приймається наказ (розпорядження), в якому зазначається: список державних службовців; строк визначення результатів виконання завдань; доручення, необхідні для організаційного забезпечення проведення цього етапу оцінювання (у разі потреби) (пункт 15 Порядку).   </w:t>
      </w:r>
    </w:p>
    <w:p w:rsidR="00480C02" w:rsidRPr="006847DF" w:rsidRDefault="00096981" w:rsidP="007655B0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12"/>
          <w:sz w:val="24"/>
          <w:szCs w:val="24"/>
          <w:shd w:val="clear" w:color="auto" w:fill="FFFFFF"/>
          <w:lang w:val="uk-UA"/>
        </w:rPr>
      </w:pPr>
      <w:r w:rsidRPr="006847DF">
        <w:rPr>
          <w:rFonts w:ascii="Times New Roman" w:hAnsi="Times New Roman"/>
          <w:spacing w:val="-12"/>
          <w:sz w:val="24"/>
          <w:szCs w:val="24"/>
          <w:lang w:val="uk-UA"/>
        </w:rPr>
        <w:t>К</w:t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еруючись статтями </w:t>
      </w:r>
      <w:r w:rsidR="00E323A6" w:rsidRPr="006847DF">
        <w:rPr>
          <w:rFonts w:ascii="Times New Roman" w:hAnsi="Times New Roman"/>
          <w:spacing w:val="-12"/>
          <w:sz w:val="24"/>
          <w:szCs w:val="24"/>
          <w:lang w:val="uk-UA"/>
        </w:rPr>
        <w:t>92, 93, 98, 101</w:t>
      </w:r>
      <w:r w:rsidR="00B747D4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/>
        </w:rPr>
        <w:t>Закону</w:t>
      </w:r>
      <w:r w:rsidR="00BB3DA4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України «Про судоустрій і статус суддів»</w:t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/>
        </w:rPr>
        <w:t>,</w:t>
      </w:r>
      <w:r w:rsidR="00F60EF8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A64CAC" w:rsidRPr="006847DF">
        <w:rPr>
          <w:rFonts w:ascii="Times New Roman" w:hAnsi="Times New Roman"/>
          <w:spacing w:val="-12"/>
          <w:sz w:val="24"/>
          <w:szCs w:val="24"/>
          <w:lang w:val="uk-UA"/>
        </w:rPr>
        <w:t>Законом України «Про державну службу»</w:t>
      </w:r>
      <w:r w:rsidR="00CD11AB" w:rsidRPr="006847DF">
        <w:rPr>
          <w:rFonts w:ascii="Times New Roman" w:hAnsi="Times New Roman"/>
          <w:spacing w:val="-12"/>
          <w:sz w:val="24"/>
          <w:szCs w:val="24"/>
          <w:lang w:val="uk-UA"/>
        </w:rPr>
        <w:t>,</w:t>
      </w:r>
      <w:r w:rsidR="00A64CAC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452CDD" w:rsidRPr="006847DF">
        <w:rPr>
          <w:rFonts w:ascii="Times New Roman" w:hAnsi="Times New Roman"/>
          <w:spacing w:val="-12"/>
          <w:sz w:val="24"/>
          <w:szCs w:val="24"/>
          <w:lang w:val="uk-UA"/>
        </w:rPr>
        <w:t>Порядком</w:t>
      </w:r>
      <w:r w:rsidR="00452CDD" w:rsidRPr="006847DF">
        <w:rPr>
          <w:rFonts w:ascii="Times New Roman" w:hAnsi="Times New Roman"/>
          <w:b/>
          <w:spacing w:val="-12"/>
          <w:sz w:val="24"/>
          <w:szCs w:val="24"/>
          <w:lang w:val="uk-UA"/>
        </w:rPr>
        <w:t xml:space="preserve"> </w:t>
      </w:r>
      <w:r w:rsidR="00452CDD" w:rsidRPr="006847DF">
        <w:rPr>
          <w:rStyle w:val="ad"/>
          <w:rFonts w:ascii="Times New Roman" w:hAnsi="Times New Roman"/>
          <w:b w:val="0"/>
          <w:spacing w:val="-12"/>
          <w:sz w:val="24"/>
          <w:szCs w:val="24"/>
          <w:lang w:val="uk-UA"/>
        </w:rPr>
        <w:t>проведення оцінювання результатів службової діяльності державних службовців</w:t>
      </w:r>
      <w:r w:rsidR="00A64CAC" w:rsidRPr="006847DF">
        <w:rPr>
          <w:rFonts w:ascii="Times New Roman" w:hAnsi="Times New Roman"/>
          <w:spacing w:val="-12"/>
          <w:sz w:val="24"/>
          <w:szCs w:val="24"/>
          <w:lang w:val="uk-UA"/>
        </w:rPr>
        <w:t>,</w:t>
      </w:r>
      <w:r w:rsidR="00CD11AB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2770E5" w:rsidRPr="006847DF">
        <w:rPr>
          <w:rFonts w:ascii="Times New Roman" w:hAnsi="Times New Roman"/>
          <w:spacing w:val="-12"/>
          <w:sz w:val="24"/>
          <w:szCs w:val="24"/>
          <w:lang w:val="uk-UA"/>
        </w:rPr>
        <w:t>Регламентом</w:t>
      </w:r>
      <w:r w:rsidR="00A03AA1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BB3DA4" w:rsidRPr="006847DF">
        <w:rPr>
          <w:rFonts w:ascii="Times New Roman" w:hAnsi="Times New Roman"/>
          <w:spacing w:val="-12"/>
          <w:sz w:val="24"/>
          <w:szCs w:val="24"/>
          <w:lang w:val="uk-UA"/>
        </w:rPr>
        <w:t>Вищої кваліфікаційної комісії суддів України</w:t>
      </w:r>
      <w:r w:rsidR="009D5A61" w:rsidRPr="006847DF">
        <w:rPr>
          <w:rFonts w:ascii="Times New Roman" w:hAnsi="Times New Roman"/>
          <w:spacing w:val="-12"/>
          <w:sz w:val="24"/>
          <w:szCs w:val="24"/>
          <w:lang w:val="uk-UA"/>
        </w:rPr>
        <w:t>,</w:t>
      </w:r>
      <w:r w:rsidR="00935448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287A31" w:rsidRPr="006847DF">
        <w:rPr>
          <w:rFonts w:ascii="Times New Roman" w:hAnsi="Times New Roman"/>
          <w:spacing w:val="-12"/>
          <w:sz w:val="24"/>
          <w:szCs w:val="24"/>
          <w:lang w:val="uk-UA"/>
        </w:rPr>
        <w:t>Вища кваліфікаційна комісія суддів України</w:t>
      </w:r>
      <w:r w:rsidR="00793446" w:rsidRPr="006847DF">
        <w:rPr>
          <w:rFonts w:ascii="Times New Roman" w:hAnsi="Times New Roman"/>
          <w:spacing w:val="-12"/>
          <w:sz w:val="24"/>
          <w:szCs w:val="24"/>
          <w:lang w:val="uk-UA"/>
        </w:rPr>
        <w:t xml:space="preserve"> </w:t>
      </w:r>
      <w:r w:rsidR="002A0311" w:rsidRPr="006847DF">
        <w:rPr>
          <w:rFonts w:ascii="Times New Roman" w:hAnsi="Times New Roman"/>
          <w:spacing w:val="-12"/>
          <w:sz w:val="24"/>
          <w:szCs w:val="24"/>
          <w:lang w:val="uk-UA"/>
        </w:rPr>
        <w:t>одноголосно</w:t>
      </w:r>
    </w:p>
    <w:p w:rsidR="00C12061" w:rsidRPr="006847DF" w:rsidRDefault="00C12061" w:rsidP="007655B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12"/>
          <w:sz w:val="24"/>
          <w:szCs w:val="24"/>
          <w:lang w:val="uk-UA"/>
        </w:rPr>
      </w:pPr>
    </w:p>
    <w:p w:rsidR="00C12061" w:rsidRPr="006847DF" w:rsidRDefault="00287A31" w:rsidP="007655B0">
      <w:pPr>
        <w:pStyle w:val="a5"/>
        <w:shd w:val="clear" w:color="auto" w:fill="FFFFFF"/>
        <w:spacing w:after="0" w:line="240" w:lineRule="auto"/>
        <w:contextualSpacing/>
        <w:jc w:val="center"/>
        <w:rPr>
          <w:color w:val="auto"/>
          <w:spacing w:val="-12"/>
          <w:lang w:val="uk-UA"/>
        </w:rPr>
      </w:pPr>
      <w:r w:rsidRPr="006847DF">
        <w:rPr>
          <w:color w:val="auto"/>
          <w:spacing w:val="-12"/>
          <w:lang w:val="uk-UA"/>
        </w:rPr>
        <w:t>вирішила:</w:t>
      </w:r>
    </w:p>
    <w:p w:rsidR="00C12061" w:rsidRPr="006847DF" w:rsidRDefault="00C12061" w:rsidP="007655B0">
      <w:pPr>
        <w:pStyle w:val="a5"/>
        <w:shd w:val="clear" w:color="auto" w:fill="FFFFFF"/>
        <w:spacing w:after="0" w:line="240" w:lineRule="auto"/>
        <w:contextualSpacing/>
        <w:jc w:val="center"/>
        <w:rPr>
          <w:color w:val="auto"/>
          <w:spacing w:val="-12"/>
          <w:lang w:val="uk-UA"/>
        </w:rPr>
      </w:pPr>
    </w:p>
    <w:p w:rsidR="00480C02" w:rsidRPr="006847DF" w:rsidRDefault="00480C02" w:rsidP="007655B0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-12"/>
          <w:shd w:val="clear" w:color="auto" w:fill="FFFFFF"/>
        </w:rPr>
      </w:pPr>
      <w:r w:rsidRPr="006847DF">
        <w:rPr>
          <w:spacing w:val="-12"/>
          <w:shd w:val="clear" w:color="auto" w:fill="FFFFFF"/>
        </w:rPr>
        <w:t xml:space="preserve">1. </w:t>
      </w:r>
      <w:r w:rsidR="006D6493" w:rsidRPr="006847DF">
        <w:rPr>
          <w:spacing w:val="-12"/>
          <w:shd w:val="clear" w:color="auto" w:fill="FFFFFF"/>
        </w:rPr>
        <w:t>В</w:t>
      </w:r>
      <w:r w:rsidRPr="006847DF">
        <w:rPr>
          <w:spacing w:val="-12"/>
          <w:shd w:val="clear" w:color="auto" w:fill="FFFFFF"/>
        </w:rPr>
        <w:t>изнач</w:t>
      </w:r>
      <w:r w:rsidR="006D6493" w:rsidRPr="006847DF">
        <w:rPr>
          <w:spacing w:val="-12"/>
          <w:shd w:val="clear" w:color="auto" w:fill="FFFFFF"/>
        </w:rPr>
        <w:t>ити</w:t>
      </w:r>
      <w:r w:rsidRPr="006847DF">
        <w:rPr>
          <w:spacing w:val="-12"/>
          <w:shd w:val="clear" w:color="auto" w:fill="FFFFFF"/>
        </w:rPr>
        <w:t xml:space="preserve"> результат</w:t>
      </w:r>
      <w:r w:rsidR="006D6493" w:rsidRPr="006847DF">
        <w:rPr>
          <w:spacing w:val="-12"/>
          <w:shd w:val="clear" w:color="auto" w:fill="FFFFFF"/>
        </w:rPr>
        <w:t>и</w:t>
      </w:r>
      <w:r w:rsidRPr="006847DF">
        <w:rPr>
          <w:spacing w:val="-12"/>
          <w:shd w:val="clear" w:color="auto" w:fill="FFFFFF"/>
        </w:rPr>
        <w:t xml:space="preserve"> виконання завдань у 2025 році державними службовцями, які займають посади державної служби категорії «А», </w:t>
      </w:r>
      <w:r w:rsidR="00C12061" w:rsidRPr="006847DF">
        <w:rPr>
          <w:spacing w:val="-12"/>
        </w:rPr>
        <w:t>призначення на посаду та звільнення з посади яких здійснюється Вищою кваліфікаційною комісією суддів України</w:t>
      </w:r>
      <w:r w:rsidR="006D6493" w:rsidRPr="006847DF">
        <w:rPr>
          <w:spacing w:val="-12"/>
          <w:shd w:val="clear" w:color="auto" w:fill="FFFFFF"/>
        </w:rPr>
        <w:t xml:space="preserve"> (</w:t>
      </w:r>
      <w:r w:rsidRPr="006847DF">
        <w:rPr>
          <w:spacing w:val="-12"/>
          <w:shd w:val="clear" w:color="auto" w:fill="FFFFFF"/>
        </w:rPr>
        <w:t>додат</w:t>
      </w:r>
      <w:r w:rsidR="006D6493" w:rsidRPr="006847DF">
        <w:rPr>
          <w:spacing w:val="-12"/>
          <w:shd w:val="clear" w:color="auto" w:fill="FFFFFF"/>
        </w:rPr>
        <w:t>ок</w:t>
      </w:r>
      <w:r w:rsidRPr="006847DF">
        <w:rPr>
          <w:spacing w:val="-12"/>
          <w:shd w:val="clear" w:color="auto" w:fill="FFFFFF"/>
        </w:rPr>
        <w:t xml:space="preserve"> 1</w:t>
      </w:r>
      <w:r w:rsidR="006D6493" w:rsidRPr="006847DF">
        <w:rPr>
          <w:spacing w:val="-12"/>
          <w:shd w:val="clear" w:color="auto" w:fill="FFFFFF"/>
        </w:rPr>
        <w:t>)</w:t>
      </w:r>
      <w:r w:rsidRPr="006847DF">
        <w:rPr>
          <w:spacing w:val="-12"/>
          <w:shd w:val="clear" w:color="auto" w:fill="FFFFFF"/>
        </w:rPr>
        <w:t>.</w:t>
      </w:r>
    </w:p>
    <w:p w:rsidR="007901BC" w:rsidRPr="006847DF" w:rsidRDefault="007901BC" w:rsidP="007655B0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-12"/>
          <w:shd w:val="clear" w:color="auto" w:fill="FFFFFF"/>
        </w:rPr>
      </w:pPr>
    </w:p>
    <w:p w:rsidR="00480C02" w:rsidRPr="006847DF" w:rsidRDefault="00480C02" w:rsidP="007655B0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-12"/>
          <w:shd w:val="clear" w:color="auto" w:fill="FFFFFF"/>
        </w:rPr>
      </w:pPr>
      <w:r w:rsidRPr="006847DF">
        <w:rPr>
          <w:spacing w:val="-12"/>
          <w:shd w:val="clear" w:color="auto" w:fill="FFFFFF"/>
        </w:rPr>
        <w:lastRenderedPageBreak/>
        <w:t>2. Затвердити строки визначення результатів виконання завдань у</w:t>
      </w:r>
      <w:r w:rsidR="007901BC" w:rsidRPr="006847DF">
        <w:rPr>
          <w:spacing w:val="-12"/>
          <w:shd w:val="clear" w:color="auto" w:fill="FFFFFF"/>
        </w:rPr>
        <w:t xml:space="preserve"> </w:t>
      </w:r>
      <w:r w:rsidRPr="006847DF">
        <w:rPr>
          <w:spacing w:val="-12"/>
          <w:shd w:val="clear" w:color="auto" w:fill="FFFFFF"/>
        </w:rPr>
        <w:t xml:space="preserve">2025 році державними службовцями, які займають посади державної служби категорії «А», </w:t>
      </w:r>
      <w:r w:rsidR="00C12061" w:rsidRPr="006847DF">
        <w:rPr>
          <w:spacing w:val="-12"/>
        </w:rPr>
        <w:t>призначення на посаду та звільнення з посади яких здійснюється Вищою кваліфікаційною комісією суддів України</w:t>
      </w:r>
      <w:r w:rsidR="006D6493" w:rsidRPr="006847DF">
        <w:rPr>
          <w:spacing w:val="-12"/>
          <w:shd w:val="clear" w:color="auto" w:fill="FFFFFF"/>
        </w:rPr>
        <w:t xml:space="preserve"> (</w:t>
      </w:r>
      <w:r w:rsidRPr="006847DF">
        <w:rPr>
          <w:spacing w:val="-12"/>
          <w:shd w:val="clear" w:color="auto" w:fill="FFFFFF"/>
        </w:rPr>
        <w:t>додат</w:t>
      </w:r>
      <w:r w:rsidR="006D6493" w:rsidRPr="006847DF">
        <w:rPr>
          <w:spacing w:val="-12"/>
          <w:shd w:val="clear" w:color="auto" w:fill="FFFFFF"/>
        </w:rPr>
        <w:t xml:space="preserve">ок </w:t>
      </w:r>
      <w:r w:rsidRPr="006847DF">
        <w:rPr>
          <w:spacing w:val="-12"/>
          <w:shd w:val="clear" w:color="auto" w:fill="FFFFFF"/>
        </w:rPr>
        <w:t>2</w:t>
      </w:r>
      <w:r w:rsidR="006D6493" w:rsidRPr="006847DF">
        <w:rPr>
          <w:spacing w:val="-12"/>
          <w:shd w:val="clear" w:color="auto" w:fill="FFFFFF"/>
        </w:rPr>
        <w:t>)</w:t>
      </w:r>
      <w:r w:rsidRPr="006847DF">
        <w:rPr>
          <w:spacing w:val="-12"/>
          <w:shd w:val="clear" w:color="auto" w:fill="FFFFFF"/>
        </w:rPr>
        <w:t>.</w:t>
      </w:r>
    </w:p>
    <w:p w:rsidR="00C12061" w:rsidRPr="006847DF" w:rsidRDefault="00C12061" w:rsidP="007655B0">
      <w:pPr>
        <w:pStyle w:val="a5"/>
        <w:shd w:val="clear" w:color="auto" w:fill="FFFFFF"/>
        <w:spacing w:after="0" w:line="240" w:lineRule="auto"/>
        <w:contextualSpacing/>
        <w:jc w:val="both"/>
        <w:rPr>
          <w:spacing w:val="-12"/>
          <w:lang w:val="uk-UA"/>
        </w:rPr>
      </w:pPr>
    </w:p>
    <w:p w:rsidR="00666F36" w:rsidRPr="006847DF" w:rsidRDefault="00666F36" w:rsidP="007655B0">
      <w:pPr>
        <w:pStyle w:val="a5"/>
        <w:shd w:val="clear" w:color="auto" w:fill="FFFFFF"/>
        <w:spacing w:after="0" w:line="240" w:lineRule="auto"/>
        <w:contextualSpacing/>
        <w:jc w:val="both"/>
        <w:rPr>
          <w:spacing w:val="-12"/>
          <w:lang w:val="uk-UA"/>
        </w:rPr>
      </w:pP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3284"/>
        <w:gridCol w:w="3487"/>
        <w:gridCol w:w="3083"/>
      </w:tblGrid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Головуючий</w:t>
            </w: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Андрій ПАСІЧНИК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Михайло БОГОНІС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Віталій ГАЦЕЛЮК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Роман КИДИСЮК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Надія КОБЕЦЬКА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Олег КОЛІУШ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Ігор КУШНІР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Руслан МЕЛЬНИК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Руслан СИДОРОВИЧ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Сергій ЧУМАК</w:t>
            </w: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</w:tr>
      <w:tr w:rsidR="00B227C1" w:rsidRPr="006D6493" w:rsidTr="00FA3924">
        <w:tc>
          <w:tcPr>
            <w:tcW w:w="3284" w:type="dxa"/>
            <w:shd w:val="clear" w:color="auto" w:fill="auto"/>
          </w:tcPr>
          <w:p w:rsidR="00B227C1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487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</w:p>
        </w:tc>
        <w:tc>
          <w:tcPr>
            <w:tcW w:w="3083" w:type="dxa"/>
            <w:shd w:val="clear" w:color="auto" w:fill="auto"/>
          </w:tcPr>
          <w:p w:rsidR="00B227C1" w:rsidRPr="006D6493" w:rsidRDefault="00B227C1" w:rsidP="00FA392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6D6493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Галина ШЕВЧУК</w:t>
            </w:r>
          </w:p>
        </w:tc>
      </w:tr>
    </w:tbl>
    <w:p w:rsidR="007901BC" w:rsidRPr="006847DF" w:rsidRDefault="007901BC" w:rsidP="006847DF">
      <w:pPr>
        <w:keepNext/>
        <w:keepLines/>
        <w:spacing w:after="0" w:line="240" w:lineRule="auto"/>
        <w:rPr>
          <w:rFonts w:ascii="Times New Roman" w:hAnsi="Times New Roman"/>
          <w:spacing w:val="-12"/>
          <w:sz w:val="24"/>
          <w:szCs w:val="24"/>
          <w:lang w:val="uk-UA"/>
        </w:rPr>
      </w:pPr>
      <w:bookmarkStart w:id="3" w:name="_GoBack"/>
      <w:bookmarkEnd w:id="3"/>
    </w:p>
    <w:sectPr w:rsidR="007901BC" w:rsidRPr="006847DF" w:rsidSect="0035465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B0A" w:rsidRDefault="00423B0A" w:rsidP="00312A50">
      <w:pPr>
        <w:spacing w:after="0" w:line="240" w:lineRule="auto"/>
      </w:pPr>
      <w:r>
        <w:separator/>
      </w:r>
    </w:p>
  </w:endnote>
  <w:endnote w:type="continuationSeparator" w:id="0">
    <w:p w:rsidR="00423B0A" w:rsidRDefault="00423B0A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B0A" w:rsidRDefault="00423B0A" w:rsidP="00312A50">
      <w:pPr>
        <w:spacing w:after="0" w:line="240" w:lineRule="auto"/>
      </w:pPr>
      <w:r>
        <w:separator/>
      </w:r>
    </w:p>
  </w:footnote>
  <w:footnote w:type="continuationSeparator" w:id="0">
    <w:p w:rsidR="00423B0A" w:rsidRDefault="00423B0A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0E5">
          <w:rPr>
            <w:noProof/>
          </w:rPr>
          <w:t>3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1"/>
    <w:rsid w:val="00001F37"/>
    <w:rsid w:val="00007335"/>
    <w:rsid w:val="000160FF"/>
    <w:rsid w:val="00017BBD"/>
    <w:rsid w:val="00017D20"/>
    <w:rsid w:val="00030924"/>
    <w:rsid w:val="00030AC4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52AB"/>
    <w:rsid w:val="000E6558"/>
    <w:rsid w:val="000E6F34"/>
    <w:rsid w:val="00101593"/>
    <w:rsid w:val="00105A17"/>
    <w:rsid w:val="001141A8"/>
    <w:rsid w:val="001162D3"/>
    <w:rsid w:val="00127348"/>
    <w:rsid w:val="001308AA"/>
    <w:rsid w:val="001401AE"/>
    <w:rsid w:val="00143375"/>
    <w:rsid w:val="0014578A"/>
    <w:rsid w:val="00154320"/>
    <w:rsid w:val="00156572"/>
    <w:rsid w:val="00156CAE"/>
    <w:rsid w:val="0016157B"/>
    <w:rsid w:val="00167488"/>
    <w:rsid w:val="00187808"/>
    <w:rsid w:val="00190DF6"/>
    <w:rsid w:val="00191164"/>
    <w:rsid w:val="001A4375"/>
    <w:rsid w:val="001E602E"/>
    <w:rsid w:val="001F6147"/>
    <w:rsid w:val="00203D21"/>
    <w:rsid w:val="00223175"/>
    <w:rsid w:val="00223C8B"/>
    <w:rsid w:val="00232626"/>
    <w:rsid w:val="00246414"/>
    <w:rsid w:val="00247534"/>
    <w:rsid w:val="00251102"/>
    <w:rsid w:val="00263213"/>
    <w:rsid w:val="00266747"/>
    <w:rsid w:val="002770E5"/>
    <w:rsid w:val="0028482B"/>
    <w:rsid w:val="00287A31"/>
    <w:rsid w:val="002A0311"/>
    <w:rsid w:val="002A6222"/>
    <w:rsid w:val="002D7BD1"/>
    <w:rsid w:val="002E436F"/>
    <w:rsid w:val="002F1893"/>
    <w:rsid w:val="00312A50"/>
    <w:rsid w:val="00312F45"/>
    <w:rsid w:val="00313F72"/>
    <w:rsid w:val="00326C42"/>
    <w:rsid w:val="00336F35"/>
    <w:rsid w:val="00347D1D"/>
    <w:rsid w:val="0035465D"/>
    <w:rsid w:val="00356195"/>
    <w:rsid w:val="003732ED"/>
    <w:rsid w:val="003914C8"/>
    <w:rsid w:val="0039277C"/>
    <w:rsid w:val="003A19C3"/>
    <w:rsid w:val="003A2E32"/>
    <w:rsid w:val="003B315B"/>
    <w:rsid w:val="003C0147"/>
    <w:rsid w:val="003D145C"/>
    <w:rsid w:val="003E5F43"/>
    <w:rsid w:val="003F08E8"/>
    <w:rsid w:val="003F5D49"/>
    <w:rsid w:val="00404F6C"/>
    <w:rsid w:val="004135E9"/>
    <w:rsid w:val="00413DD5"/>
    <w:rsid w:val="00415AA1"/>
    <w:rsid w:val="00422E96"/>
    <w:rsid w:val="00423B0A"/>
    <w:rsid w:val="004317B6"/>
    <w:rsid w:val="00434B27"/>
    <w:rsid w:val="00441617"/>
    <w:rsid w:val="00442749"/>
    <w:rsid w:val="0044404E"/>
    <w:rsid w:val="0044759D"/>
    <w:rsid w:val="004477E7"/>
    <w:rsid w:val="00452CDD"/>
    <w:rsid w:val="00453EF7"/>
    <w:rsid w:val="00461D1D"/>
    <w:rsid w:val="0046441E"/>
    <w:rsid w:val="00464A3D"/>
    <w:rsid w:val="004660E5"/>
    <w:rsid w:val="00480C02"/>
    <w:rsid w:val="00484553"/>
    <w:rsid w:val="00491540"/>
    <w:rsid w:val="00492B5E"/>
    <w:rsid w:val="004958DA"/>
    <w:rsid w:val="004A75FC"/>
    <w:rsid w:val="004B21A3"/>
    <w:rsid w:val="004B312C"/>
    <w:rsid w:val="004B7AA0"/>
    <w:rsid w:val="004C2D55"/>
    <w:rsid w:val="004D007B"/>
    <w:rsid w:val="004D5FB5"/>
    <w:rsid w:val="004E3AD4"/>
    <w:rsid w:val="004E5479"/>
    <w:rsid w:val="004F44CD"/>
    <w:rsid w:val="005327EE"/>
    <w:rsid w:val="00535703"/>
    <w:rsid w:val="005636C2"/>
    <w:rsid w:val="00574CE7"/>
    <w:rsid w:val="00580D09"/>
    <w:rsid w:val="00583F27"/>
    <w:rsid w:val="00592296"/>
    <w:rsid w:val="005A2554"/>
    <w:rsid w:val="005A35CA"/>
    <w:rsid w:val="005B147B"/>
    <w:rsid w:val="005C463E"/>
    <w:rsid w:val="005D0332"/>
    <w:rsid w:val="005D443F"/>
    <w:rsid w:val="005E26DB"/>
    <w:rsid w:val="005E655E"/>
    <w:rsid w:val="005F37F9"/>
    <w:rsid w:val="006047A5"/>
    <w:rsid w:val="00622302"/>
    <w:rsid w:val="006233B8"/>
    <w:rsid w:val="00637BF6"/>
    <w:rsid w:val="00641098"/>
    <w:rsid w:val="006434CA"/>
    <w:rsid w:val="00643F22"/>
    <w:rsid w:val="006445A5"/>
    <w:rsid w:val="00645ADE"/>
    <w:rsid w:val="006535E7"/>
    <w:rsid w:val="00664E4E"/>
    <w:rsid w:val="00666F36"/>
    <w:rsid w:val="0068168C"/>
    <w:rsid w:val="006847DF"/>
    <w:rsid w:val="006869DE"/>
    <w:rsid w:val="00693398"/>
    <w:rsid w:val="00697ADC"/>
    <w:rsid w:val="006A754D"/>
    <w:rsid w:val="006B1CDF"/>
    <w:rsid w:val="006B645A"/>
    <w:rsid w:val="006C1722"/>
    <w:rsid w:val="006C757D"/>
    <w:rsid w:val="006C7A27"/>
    <w:rsid w:val="006D6493"/>
    <w:rsid w:val="006F401D"/>
    <w:rsid w:val="00700E25"/>
    <w:rsid w:val="00712BA1"/>
    <w:rsid w:val="0071313A"/>
    <w:rsid w:val="0071625E"/>
    <w:rsid w:val="00741B6F"/>
    <w:rsid w:val="00751B7F"/>
    <w:rsid w:val="007533B8"/>
    <w:rsid w:val="007655B0"/>
    <w:rsid w:val="00771D76"/>
    <w:rsid w:val="00775FB8"/>
    <w:rsid w:val="00777418"/>
    <w:rsid w:val="007812E2"/>
    <w:rsid w:val="007841C4"/>
    <w:rsid w:val="00787603"/>
    <w:rsid w:val="007901BC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7F7CD9"/>
    <w:rsid w:val="00810BFA"/>
    <w:rsid w:val="00814000"/>
    <w:rsid w:val="00841ACE"/>
    <w:rsid w:val="0085568B"/>
    <w:rsid w:val="008619FD"/>
    <w:rsid w:val="00870692"/>
    <w:rsid w:val="008947C3"/>
    <w:rsid w:val="008A0EE3"/>
    <w:rsid w:val="008A1D5A"/>
    <w:rsid w:val="008A1EE9"/>
    <w:rsid w:val="008B7CB6"/>
    <w:rsid w:val="008C107D"/>
    <w:rsid w:val="008C5924"/>
    <w:rsid w:val="008D1FB7"/>
    <w:rsid w:val="008D6A88"/>
    <w:rsid w:val="008E2868"/>
    <w:rsid w:val="008F1D56"/>
    <w:rsid w:val="008F78C3"/>
    <w:rsid w:val="00910871"/>
    <w:rsid w:val="00911331"/>
    <w:rsid w:val="00924AAB"/>
    <w:rsid w:val="0093352D"/>
    <w:rsid w:val="00935448"/>
    <w:rsid w:val="009455B7"/>
    <w:rsid w:val="00952BDF"/>
    <w:rsid w:val="00956A4C"/>
    <w:rsid w:val="009749C4"/>
    <w:rsid w:val="00987F63"/>
    <w:rsid w:val="00993DF1"/>
    <w:rsid w:val="00997785"/>
    <w:rsid w:val="009A628B"/>
    <w:rsid w:val="009A6C0F"/>
    <w:rsid w:val="009B6623"/>
    <w:rsid w:val="009C1124"/>
    <w:rsid w:val="009C73C3"/>
    <w:rsid w:val="009D47B7"/>
    <w:rsid w:val="009D5A61"/>
    <w:rsid w:val="009D69D2"/>
    <w:rsid w:val="009E154A"/>
    <w:rsid w:val="009F12E6"/>
    <w:rsid w:val="009F5CDE"/>
    <w:rsid w:val="00A009D1"/>
    <w:rsid w:val="00A03AA1"/>
    <w:rsid w:val="00A1584D"/>
    <w:rsid w:val="00A255E8"/>
    <w:rsid w:val="00A26FEB"/>
    <w:rsid w:val="00A3145B"/>
    <w:rsid w:val="00A32A1E"/>
    <w:rsid w:val="00A33E65"/>
    <w:rsid w:val="00A42100"/>
    <w:rsid w:val="00A42D87"/>
    <w:rsid w:val="00A5795B"/>
    <w:rsid w:val="00A60E1B"/>
    <w:rsid w:val="00A6147E"/>
    <w:rsid w:val="00A63CF0"/>
    <w:rsid w:val="00A64CAC"/>
    <w:rsid w:val="00A65918"/>
    <w:rsid w:val="00A751EC"/>
    <w:rsid w:val="00A753BF"/>
    <w:rsid w:val="00A75AFD"/>
    <w:rsid w:val="00A83D4D"/>
    <w:rsid w:val="00A84602"/>
    <w:rsid w:val="00A862A9"/>
    <w:rsid w:val="00A9611C"/>
    <w:rsid w:val="00AB1748"/>
    <w:rsid w:val="00AB2DC6"/>
    <w:rsid w:val="00AB67E6"/>
    <w:rsid w:val="00AC0F10"/>
    <w:rsid w:val="00AF045E"/>
    <w:rsid w:val="00B03530"/>
    <w:rsid w:val="00B227C1"/>
    <w:rsid w:val="00B246A5"/>
    <w:rsid w:val="00B25AE3"/>
    <w:rsid w:val="00B377A8"/>
    <w:rsid w:val="00B4170F"/>
    <w:rsid w:val="00B568C3"/>
    <w:rsid w:val="00B631F5"/>
    <w:rsid w:val="00B709AF"/>
    <w:rsid w:val="00B73886"/>
    <w:rsid w:val="00B747D4"/>
    <w:rsid w:val="00B85E95"/>
    <w:rsid w:val="00BA5840"/>
    <w:rsid w:val="00BB0A1D"/>
    <w:rsid w:val="00BB22AF"/>
    <w:rsid w:val="00BB3DA4"/>
    <w:rsid w:val="00BC0FEC"/>
    <w:rsid w:val="00BE732F"/>
    <w:rsid w:val="00C01A19"/>
    <w:rsid w:val="00C12061"/>
    <w:rsid w:val="00C16780"/>
    <w:rsid w:val="00C30184"/>
    <w:rsid w:val="00C3485F"/>
    <w:rsid w:val="00C37FCE"/>
    <w:rsid w:val="00C64C35"/>
    <w:rsid w:val="00C84033"/>
    <w:rsid w:val="00C840C8"/>
    <w:rsid w:val="00C87645"/>
    <w:rsid w:val="00CC32CA"/>
    <w:rsid w:val="00CD11AB"/>
    <w:rsid w:val="00CD1FF8"/>
    <w:rsid w:val="00CD279E"/>
    <w:rsid w:val="00CD4C02"/>
    <w:rsid w:val="00CD5380"/>
    <w:rsid w:val="00CE4FA3"/>
    <w:rsid w:val="00D1008C"/>
    <w:rsid w:val="00D26B61"/>
    <w:rsid w:val="00D313D8"/>
    <w:rsid w:val="00D3718E"/>
    <w:rsid w:val="00D648A6"/>
    <w:rsid w:val="00D71DD7"/>
    <w:rsid w:val="00D72BFC"/>
    <w:rsid w:val="00D87AD9"/>
    <w:rsid w:val="00DA2687"/>
    <w:rsid w:val="00DB6821"/>
    <w:rsid w:val="00DD049D"/>
    <w:rsid w:val="00DD29B4"/>
    <w:rsid w:val="00DD5FA3"/>
    <w:rsid w:val="00DD77A4"/>
    <w:rsid w:val="00DE6F6B"/>
    <w:rsid w:val="00DF420B"/>
    <w:rsid w:val="00DF5C0B"/>
    <w:rsid w:val="00E323A6"/>
    <w:rsid w:val="00E43198"/>
    <w:rsid w:val="00E547D1"/>
    <w:rsid w:val="00E60A69"/>
    <w:rsid w:val="00E61A0D"/>
    <w:rsid w:val="00E77E52"/>
    <w:rsid w:val="00E86AF0"/>
    <w:rsid w:val="00E901B2"/>
    <w:rsid w:val="00E94F18"/>
    <w:rsid w:val="00E9762B"/>
    <w:rsid w:val="00EC1B96"/>
    <w:rsid w:val="00EC76CC"/>
    <w:rsid w:val="00EC776D"/>
    <w:rsid w:val="00ED4053"/>
    <w:rsid w:val="00EF150B"/>
    <w:rsid w:val="00EF2606"/>
    <w:rsid w:val="00EF372D"/>
    <w:rsid w:val="00F05745"/>
    <w:rsid w:val="00F137B9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348A"/>
    <w:rsid w:val="00F96F2A"/>
    <w:rsid w:val="00FA49AA"/>
    <w:rsid w:val="00FB3371"/>
    <w:rsid w:val="00FB7BF6"/>
    <w:rsid w:val="00FC1293"/>
    <w:rsid w:val="00FC42D5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43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  <w:style w:type="paragraph" w:customStyle="1" w:styleId="Standard">
    <w:name w:val="Standard"/>
    <w:rsid w:val="00452CDD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d">
    <w:name w:val="Strong"/>
    <w:uiPriority w:val="22"/>
    <w:qFormat/>
    <w:locked/>
    <w:rsid w:val="00452CDD"/>
    <w:rPr>
      <w:b/>
      <w:bCs/>
    </w:rPr>
  </w:style>
  <w:style w:type="character" w:customStyle="1" w:styleId="rvts37">
    <w:name w:val="rvts37"/>
    <w:basedOn w:val="a0"/>
    <w:rsid w:val="00452CDD"/>
  </w:style>
  <w:style w:type="table" w:styleId="ae">
    <w:name w:val="Table Grid"/>
    <w:basedOn w:val="a1"/>
    <w:uiPriority w:val="59"/>
    <w:unhideWhenUsed/>
    <w:locked/>
    <w:rsid w:val="00FC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 документа"/>
    <w:basedOn w:val="a"/>
    <w:next w:val="a"/>
    <w:rsid w:val="007901BC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2963-E485-40AB-A80B-BC8CD08D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4545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Василенко Наталія Іванівна</cp:lastModifiedBy>
  <cp:revision>4</cp:revision>
  <cp:lastPrinted>2025-04-09T05:19:00Z</cp:lastPrinted>
  <dcterms:created xsi:type="dcterms:W3CDTF">2025-10-20T11:46:00Z</dcterms:created>
  <dcterms:modified xsi:type="dcterms:W3CDTF">2025-10-20T12:06:00Z</dcterms:modified>
</cp:coreProperties>
</file>