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1A" w:rsidRDefault="004F0B1A" w:rsidP="000C3E17">
      <w:pPr>
        <w:tabs>
          <w:tab w:val="left" w:pos="851"/>
        </w:tabs>
        <w:jc w:val="center"/>
        <w:rPr>
          <w:lang w:val="uk-UA" w:eastAsia="ru-RU"/>
        </w:rPr>
      </w:pPr>
      <w:r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Default="004F0B1A" w:rsidP="004F0B1A">
      <w:pPr>
        <w:rPr>
          <w:sz w:val="27"/>
          <w:szCs w:val="27"/>
          <w:lang w:val="uk-UA" w:eastAsia="ru-RU"/>
        </w:rPr>
      </w:pPr>
    </w:p>
    <w:p w:rsidR="004F0B1A" w:rsidRDefault="004F0B1A" w:rsidP="004F0B1A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Default="004F0B1A" w:rsidP="004F0B1A">
      <w:pPr>
        <w:jc w:val="center"/>
        <w:rPr>
          <w:lang w:val="uk-UA" w:eastAsia="ru-RU"/>
        </w:rPr>
      </w:pPr>
    </w:p>
    <w:p w:rsidR="004F0B1A" w:rsidRPr="00413205" w:rsidRDefault="00763E29" w:rsidP="004F0B1A">
      <w:pPr>
        <w:rPr>
          <w:sz w:val="26"/>
          <w:szCs w:val="26"/>
          <w:lang w:val="uk-UA" w:eastAsia="ru-RU"/>
        </w:rPr>
      </w:pPr>
      <w:r w:rsidRPr="00413205">
        <w:rPr>
          <w:sz w:val="26"/>
          <w:szCs w:val="26"/>
          <w:lang w:val="uk-UA" w:eastAsia="ru-RU"/>
        </w:rPr>
        <w:t>22 листопада</w:t>
      </w:r>
      <w:r w:rsidR="00413205">
        <w:rPr>
          <w:sz w:val="26"/>
          <w:szCs w:val="26"/>
          <w:lang w:val="uk-UA" w:eastAsia="ru-RU"/>
        </w:rPr>
        <w:t xml:space="preserve"> 2023 року</w:t>
      </w:r>
      <w:r w:rsidR="00413205">
        <w:rPr>
          <w:sz w:val="26"/>
          <w:szCs w:val="26"/>
          <w:lang w:val="uk-UA" w:eastAsia="ru-RU"/>
        </w:rPr>
        <w:tab/>
      </w:r>
      <w:r w:rsidR="00413205">
        <w:rPr>
          <w:sz w:val="26"/>
          <w:szCs w:val="26"/>
          <w:lang w:val="uk-UA" w:eastAsia="ru-RU"/>
        </w:rPr>
        <w:tab/>
      </w:r>
      <w:r w:rsidR="00413205">
        <w:rPr>
          <w:sz w:val="26"/>
          <w:szCs w:val="26"/>
          <w:lang w:val="uk-UA" w:eastAsia="ru-RU"/>
        </w:rPr>
        <w:tab/>
      </w:r>
      <w:r w:rsidR="00413205">
        <w:rPr>
          <w:sz w:val="26"/>
          <w:szCs w:val="26"/>
          <w:lang w:val="uk-UA" w:eastAsia="ru-RU"/>
        </w:rPr>
        <w:tab/>
      </w:r>
      <w:r w:rsidR="00413205">
        <w:rPr>
          <w:sz w:val="26"/>
          <w:szCs w:val="26"/>
          <w:lang w:val="uk-UA" w:eastAsia="ru-RU"/>
        </w:rPr>
        <w:tab/>
      </w:r>
      <w:r w:rsidR="00413205">
        <w:rPr>
          <w:sz w:val="26"/>
          <w:szCs w:val="26"/>
          <w:lang w:val="uk-UA" w:eastAsia="ru-RU"/>
        </w:rPr>
        <w:tab/>
      </w:r>
      <w:r w:rsidR="00413205">
        <w:rPr>
          <w:sz w:val="26"/>
          <w:szCs w:val="26"/>
          <w:lang w:val="uk-UA" w:eastAsia="ru-RU"/>
        </w:rPr>
        <w:tab/>
      </w:r>
      <w:r w:rsidR="00413205">
        <w:rPr>
          <w:sz w:val="26"/>
          <w:szCs w:val="26"/>
          <w:lang w:val="uk-UA" w:eastAsia="ru-RU"/>
        </w:rPr>
        <w:tab/>
        <w:t xml:space="preserve">          </w:t>
      </w:r>
      <w:r w:rsidR="004F0B1A" w:rsidRPr="00413205">
        <w:rPr>
          <w:sz w:val="26"/>
          <w:szCs w:val="26"/>
          <w:lang w:val="uk-UA" w:eastAsia="ru-RU"/>
        </w:rPr>
        <w:t>м. Київ</w:t>
      </w:r>
    </w:p>
    <w:p w:rsidR="004F0B1A" w:rsidRPr="00413205" w:rsidRDefault="004F0B1A" w:rsidP="004F0B1A">
      <w:pPr>
        <w:rPr>
          <w:sz w:val="26"/>
          <w:szCs w:val="26"/>
          <w:lang w:val="uk-UA" w:eastAsia="ru-RU"/>
        </w:rPr>
      </w:pPr>
    </w:p>
    <w:p w:rsidR="004F0B1A" w:rsidRPr="001710A6" w:rsidRDefault="00CB2EFD" w:rsidP="004F0B1A">
      <w:pPr>
        <w:jc w:val="center"/>
        <w:rPr>
          <w:bCs/>
          <w:sz w:val="26"/>
          <w:szCs w:val="26"/>
          <w:lang w:val="uk-UA" w:eastAsia="ru-RU"/>
        </w:rPr>
      </w:pPr>
      <w:r w:rsidRPr="00413205">
        <w:rPr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413205">
        <w:rPr>
          <w:bCs/>
          <w:sz w:val="26"/>
          <w:szCs w:val="26"/>
          <w:lang w:val="uk-UA" w:eastAsia="ru-RU"/>
        </w:rPr>
        <w:t>Н</w:t>
      </w:r>
      <w:proofErr w:type="spellEnd"/>
      <w:r w:rsidRPr="00413205">
        <w:rPr>
          <w:bCs/>
          <w:sz w:val="26"/>
          <w:szCs w:val="26"/>
          <w:lang w:val="uk-UA" w:eastAsia="ru-RU"/>
        </w:rPr>
        <w:t xml:space="preserve"> Я  </w:t>
      </w:r>
      <w:r w:rsidRPr="00ED0E23">
        <w:rPr>
          <w:bCs/>
          <w:sz w:val="26"/>
          <w:szCs w:val="26"/>
          <w:lang w:val="uk-UA" w:eastAsia="ru-RU"/>
        </w:rPr>
        <w:t xml:space="preserve">№ </w:t>
      </w:r>
      <w:r w:rsidR="001710A6" w:rsidRPr="001710A6">
        <w:rPr>
          <w:bCs/>
          <w:sz w:val="26"/>
          <w:szCs w:val="26"/>
          <w:u w:val="single"/>
          <w:lang w:val="uk-UA" w:eastAsia="ru-RU"/>
        </w:rPr>
        <w:t>141/зп-23</w:t>
      </w:r>
    </w:p>
    <w:p w:rsidR="004F0B1A" w:rsidRPr="00413205" w:rsidRDefault="004F0B1A" w:rsidP="004F0B1A">
      <w:pPr>
        <w:rPr>
          <w:bCs/>
          <w:sz w:val="26"/>
          <w:szCs w:val="26"/>
          <w:lang w:val="uk-UA" w:eastAsia="ru-RU"/>
        </w:rPr>
      </w:pPr>
    </w:p>
    <w:p w:rsidR="004F0B1A" w:rsidRPr="00413205" w:rsidRDefault="004F0B1A" w:rsidP="004F0B1A">
      <w:pPr>
        <w:jc w:val="both"/>
        <w:rPr>
          <w:bCs/>
          <w:color w:val="0D0D0D" w:themeColor="text1" w:themeTint="F2"/>
          <w:sz w:val="26"/>
          <w:szCs w:val="26"/>
          <w:lang w:val="uk-UA" w:eastAsia="ru-RU"/>
        </w:rPr>
      </w:pPr>
      <w:r w:rsidRPr="00413205">
        <w:rPr>
          <w:bCs/>
          <w:sz w:val="26"/>
          <w:szCs w:val="26"/>
          <w:lang w:val="uk-UA" w:eastAsia="ru-RU"/>
        </w:rPr>
        <w:t xml:space="preserve">Вища </w:t>
      </w:r>
      <w:r w:rsidRPr="00413205">
        <w:rPr>
          <w:bCs/>
          <w:color w:val="0D0D0D" w:themeColor="text1" w:themeTint="F2"/>
          <w:sz w:val="26"/>
          <w:szCs w:val="26"/>
          <w:lang w:val="uk-UA" w:eastAsia="ru-RU"/>
        </w:rPr>
        <w:t>кваліфікаційна комісія суддів України у складі Другої палати:</w:t>
      </w:r>
    </w:p>
    <w:p w:rsidR="004F0B1A" w:rsidRPr="00413205" w:rsidRDefault="004F0B1A" w:rsidP="004F0B1A">
      <w:pPr>
        <w:jc w:val="both"/>
        <w:rPr>
          <w:bCs/>
          <w:color w:val="0D0D0D" w:themeColor="text1" w:themeTint="F2"/>
          <w:sz w:val="26"/>
          <w:szCs w:val="26"/>
          <w:lang w:val="uk-UA" w:eastAsia="ru-RU"/>
        </w:rPr>
      </w:pPr>
    </w:p>
    <w:p w:rsidR="004F0B1A" w:rsidRPr="00413205" w:rsidRDefault="004F0B1A" w:rsidP="004F0B1A">
      <w:pPr>
        <w:shd w:val="clear" w:color="auto" w:fill="FFFFFF"/>
        <w:ind w:right="-1"/>
        <w:jc w:val="both"/>
        <w:rPr>
          <w:color w:val="0D0D0D" w:themeColor="text1" w:themeTint="F2"/>
          <w:sz w:val="26"/>
          <w:szCs w:val="26"/>
          <w:lang w:val="uk-UA"/>
        </w:rPr>
      </w:pPr>
      <w:r w:rsidRPr="00413205">
        <w:rPr>
          <w:color w:val="0D0D0D" w:themeColor="text1" w:themeTint="F2"/>
          <w:sz w:val="26"/>
          <w:szCs w:val="26"/>
          <w:lang w:val="uk-UA"/>
        </w:rPr>
        <w:t>головуючого – Сидоровича Р.М.,</w:t>
      </w:r>
    </w:p>
    <w:p w:rsidR="004F0B1A" w:rsidRPr="00413205" w:rsidRDefault="004F0B1A" w:rsidP="004F0B1A">
      <w:pPr>
        <w:shd w:val="clear" w:color="auto" w:fill="FFFFFF"/>
        <w:ind w:right="-1"/>
        <w:jc w:val="both"/>
        <w:rPr>
          <w:color w:val="0D0D0D" w:themeColor="text1" w:themeTint="F2"/>
          <w:sz w:val="26"/>
          <w:szCs w:val="26"/>
          <w:lang w:val="uk-UA"/>
        </w:rPr>
      </w:pPr>
    </w:p>
    <w:p w:rsidR="004F0B1A" w:rsidRPr="00413205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D0D0D" w:themeColor="text1" w:themeTint="F2"/>
          <w:sz w:val="26"/>
          <w:szCs w:val="26"/>
          <w:lang w:val="uk-UA"/>
        </w:rPr>
      </w:pPr>
      <w:r w:rsidRPr="00413205">
        <w:rPr>
          <w:color w:val="0D0D0D" w:themeColor="text1" w:themeTint="F2"/>
          <w:sz w:val="26"/>
          <w:szCs w:val="26"/>
          <w:lang w:val="uk-UA"/>
        </w:rPr>
        <w:t xml:space="preserve">членів Комісії: Волкової Л.М., </w:t>
      </w:r>
      <w:r w:rsidRPr="00413205">
        <w:rPr>
          <w:rStyle w:val="a4"/>
          <w:b w:val="0"/>
          <w:color w:val="0D0D0D" w:themeColor="text1" w:themeTint="F2"/>
          <w:sz w:val="26"/>
          <w:szCs w:val="26"/>
          <w:lang w:val="uk-UA"/>
        </w:rPr>
        <w:t>Кидисюка Р.А.,</w:t>
      </w:r>
      <w:r w:rsidR="00757E98" w:rsidRPr="00413205">
        <w:rPr>
          <w:rStyle w:val="a4"/>
          <w:b w:val="0"/>
          <w:color w:val="0D0D0D" w:themeColor="text1" w:themeTint="F2"/>
          <w:sz w:val="26"/>
          <w:szCs w:val="26"/>
          <w:lang w:val="uk-UA"/>
        </w:rPr>
        <w:t xml:space="preserve"> </w:t>
      </w:r>
      <w:proofErr w:type="spellStart"/>
      <w:r w:rsidR="00757E98" w:rsidRPr="00413205">
        <w:rPr>
          <w:rStyle w:val="a4"/>
          <w:b w:val="0"/>
          <w:color w:val="0D0D0D" w:themeColor="text1" w:themeTint="F2"/>
          <w:sz w:val="26"/>
          <w:szCs w:val="26"/>
          <w:lang w:val="uk-UA"/>
        </w:rPr>
        <w:t>Коліуша</w:t>
      </w:r>
      <w:proofErr w:type="spellEnd"/>
      <w:r w:rsidR="00757E98" w:rsidRPr="00413205">
        <w:rPr>
          <w:rStyle w:val="a4"/>
          <w:b w:val="0"/>
          <w:color w:val="0D0D0D" w:themeColor="text1" w:themeTint="F2"/>
          <w:sz w:val="26"/>
          <w:szCs w:val="26"/>
          <w:lang w:val="uk-UA"/>
        </w:rPr>
        <w:t xml:space="preserve"> О.Л.,</w:t>
      </w:r>
      <w:r w:rsidRPr="00413205">
        <w:rPr>
          <w:rStyle w:val="a4"/>
          <w:b w:val="0"/>
          <w:color w:val="0D0D0D" w:themeColor="text1" w:themeTint="F2"/>
          <w:sz w:val="26"/>
          <w:szCs w:val="26"/>
          <w:lang w:val="uk-UA"/>
        </w:rPr>
        <w:t xml:space="preserve"> Омельяна О.С., Сабодаша Р.Б., Чумака С.Ю.</w:t>
      </w:r>
      <w:r w:rsidR="00177CD6" w:rsidRPr="00413205">
        <w:rPr>
          <w:rStyle w:val="a4"/>
          <w:b w:val="0"/>
          <w:color w:val="0D0D0D" w:themeColor="text1" w:themeTint="F2"/>
          <w:sz w:val="26"/>
          <w:szCs w:val="26"/>
          <w:lang w:val="uk-UA"/>
        </w:rPr>
        <w:t xml:space="preserve"> (доповідач)</w:t>
      </w:r>
      <w:r w:rsidRPr="00413205">
        <w:rPr>
          <w:rStyle w:val="a4"/>
          <w:b w:val="0"/>
          <w:color w:val="0D0D0D" w:themeColor="text1" w:themeTint="F2"/>
          <w:sz w:val="26"/>
          <w:szCs w:val="26"/>
          <w:lang w:val="uk-UA"/>
        </w:rPr>
        <w:t>,</w:t>
      </w:r>
    </w:p>
    <w:p w:rsidR="004F0B1A" w:rsidRPr="00413205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uk-UA"/>
        </w:rPr>
      </w:pPr>
      <w:bookmarkStart w:id="0" w:name="_GoBack"/>
      <w:bookmarkEnd w:id="0"/>
    </w:p>
    <w:p w:rsidR="004F0B1A" w:rsidRPr="00413205" w:rsidRDefault="004F0B1A" w:rsidP="004F0B1A">
      <w:pPr>
        <w:shd w:val="clear" w:color="auto" w:fill="FFFFFF"/>
        <w:tabs>
          <w:tab w:val="left" w:pos="3969"/>
        </w:tabs>
        <w:ind w:right="-17"/>
        <w:jc w:val="both"/>
        <w:rPr>
          <w:sz w:val="26"/>
          <w:szCs w:val="26"/>
          <w:lang w:val="uk-UA" w:eastAsia="uk-UA"/>
        </w:rPr>
      </w:pPr>
      <w:r w:rsidRPr="00413205">
        <w:rPr>
          <w:sz w:val="26"/>
          <w:szCs w:val="26"/>
          <w:lang w:val="uk-UA"/>
        </w:rPr>
        <w:t>розглянувши пи</w:t>
      </w:r>
      <w:r w:rsidR="00EB4377" w:rsidRPr="00413205">
        <w:rPr>
          <w:sz w:val="26"/>
          <w:szCs w:val="26"/>
          <w:lang w:val="uk-UA"/>
        </w:rPr>
        <w:t>тання про відрядження суддів до Сумського апеляційного суду</w:t>
      </w:r>
      <w:r w:rsidRPr="00413205">
        <w:rPr>
          <w:sz w:val="26"/>
          <w:szCs w:val="26"/>
          <w:lang w:val="uk-UA" w:eastAsia="uk-UA"/>
        </w:rPr>
        <w:t>,</w:t>
      </w:r>
    </w:p>
    <w:p w:rsidR="004F0B1A" w:rsidRPr="00413205" w:rsidRDefault="004F0B1A" w:rsidP="004F0B1A">
      <w:pPr>
        <w:shd w:val="clear" w:color="auto" w:fill="FFFFFF"/>
        <w:tabs>
          <w:tab w:val="left" w:pos="3969"/>
        </w:tabs>
        <w:ind w:right="-17"/>
        <w:jc w:val="both"/>
        <w:rPr>
          <w:sz w:val="26"/>
          <w:szCs w:val="26"/>
          <w:lang w:val="uk-UA"/>
        </w:rPr>
      </w:pPr>
    </w:p>
    <w:p w:rsidR="004F0B1A" w:rsidRPr="00413205" w:rsidRDefault="004F0B1A" w:rsidP="004F0B1A">
      <w:pPr>
        <w:autoSpaceDE w:val="0"/>
        <w:autoSpaceDN w:val="0"/>
        <w:adjustRightInd w:val="0"/>
        <w:jc w:val="center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>встановила:</w:t>
      </w:r>
    </w:p>
    <w:p w:rsidR="004F0B1A" w:rsidRPr="00413205" w:rsidRDefault="004F0B1A" w:rsidP="004F0B1A">
      <w:pPr>
        <w:autoSpaceDE w:val="0"/>
        <w:autoSpaceDN w:val="0"/>
        <w:adjustRightInd w:val="0"/>
        <w:jc w:val="center"/>
        <w:rPr>
          <w:bCs/>
          <w:sz w:val="26"/>
          <w:szCs w:val="26"/>
          <w:lang w:val="uk-UA"/>
        </w:rPr>
      </w:pPr>
    </w:p>
    <w:p w:rsidR="004F0B1A" w:rsidRPr="00413205" w:rsidRDefault="00752E0A" w:rsidP="004F0B1A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>До Комісії 30.10.2023</w:t>
      </w:r>
      <w:r w:rsidR="004F0B1A" w:rsidRPr="00413205">
        <w:rPr>
          <w:bCs/>
          <w:sz w:val="26"/>
          <w:szCs w:val="26"/>
          <w:lang w:val="uk-UA"/>
        </w:rPr>
        <w:t xml:space="preserve"> надійшло повідомлення Державної судової адміністрації України (далі – ДСА України) про необхідність розгляду</w:t>
      </w:r>
      <w:r w:rsidRPr="00413205">
        <w:rPr>
          <w:bCs/>
          <w:sz w:val="26"/>
          <w:szCs w:val="26"/>
          <w:lang w:val="uk-UA"/>
        </w:rPr>
        <w:t xml:space="preserve"> питання щодо відрядження одинадцяти</w:t>
      </w:r>
      <w:r w:rsidR="004F0B1A" w:rsidRPr="00413205">
        <w:rPr>
          <w:bCs/>
          <w:sz w:val="26"/>
          <w:szCs w:val="26"/>
          <w:lang w:val="uk-UA"/>
        </w:rPr>
        <w:t xml:space="preserve"> судді</w:t>
      </w:r>
      <w:r w:rsidRPr="00413205">
        <w:rPr>
          <w:bCs/>
          <w:sz w:val="26"/>
          <w:szCs w:val="26"/>
          <w:lang w:val="uk-UA"/>
        </w:rPr>
        <w:t>в</w:t>
      </w:r>
      <w:r w:rsidR="004F0B1A" w:rsidRPr="00413205">
        <w:rPr>
          <w:bCs/>
          <w:sz w:val="26"/>
          <w:szCs w:val="26"/>
          <w:lang w:val="uk-UA"/>
        </w:rPr>
        <w:t xml:space="preserve"> до </w:t>
      </w:r>
      <w:r w:rsidRPr="00413205">
        <w:rPr>
          <w:bCs/>
          <w:sz w:val="26"/>
          <w:szCs w:val="26"/>
          <w:lang w:val="uk-UA"/>
        </w:rPr>
        <w:t xml:space="preserve">Сумського апеляційного суду </w:t>
      </w:r>
      <w:r w:rsidR="004F0B1A" w:rsidRPr="00413205">
        <w:rPr>
          <w:bCs/>
          <w:sz w:val="26"/>
          <w:szCs w:val="26"/>
          <w:lang w:val="uk-UA"/>
        </w:rPr>
        <w:t>у зв’язку з виявленням у ньому надмірного рівня судового навантаження.</w:t>
      </w:r>
    </w:p>
    <w:p w:rsidR="009635F9" w:rsidRPr="00413205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 xml:space="preserve">У повідомленні зазначено, що </w:t>
      </w:r>
      <w:r w:rsidR="009635F9" w:rsidRPr="00413205">
        <w:rPr>
          <w:bCs/>
          <w:sz w:val="26"/>
          <w:szCs w:val="26"/>
          <w:lang w:val="uk-UA"/>
        </w:rPr>
        <w:t>рішенням Вищої</w:t>
      </w:r>
      <w:r w:rsidR="00413205">
        <w:rPr>
          <w:bCs/>
          <w:sz w:val="26"/>
          <w:szCs w:val="26"/>
          <w:lang w:val="uk-UA"/>
        </w:rPr>
        <w:t xml:space="preserve"> ради правосуддя від 24.08.2023 </w:t>
      </w:r>
      <w:r w:rsidR="009635F9" w:rsidRPr="00413205">
        <w:rPr>
          <w:bCs/>
          <w:sz w:val="26"/>
          <w:szCs w:val="26"/>
          <w:lang w:val="uk-UA"/>
        </w:rPr>
        <w:t>№ 852/0/15-23 «Про визначення кількості суддів у місцевих та апеляційних судах» у Сумському апеляційному суді визначено двадцять п’ять посад суддів, фактично перебувають на посадах чотири судді.</w:t>
      </w:r>
    </w:p>
    <w:p w:rsidR="009635F9" w:rsidRPr="00413205" w:rsidRDefault="009B09A6" w:rsidP="004F0B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>За даними звітності за дев’ять місяців 2023 року</w:t>
      </w:r>
      <w:r w:rsidR="00EC57A8" w:rsidRPr="00413205">
        <w:rPr>
          <w:bCs/>
          <w:sz w:val="26"/>
          <w:szCs w:val="26"/>
          <w:lang w:val="uk-UA"/>
        </w:rPr>
        <w:t xml:space="preserve">, </w:t>
      </w:r>
      <w:r w:rsidRPr="00413205">
        <w:rPr>
          <w:bCs/>
          <w:sz w:val="26"/>
          <w:szCs w:val="26"/>
          <w:lang w:val="uk-UA"/>
        </w:rPr>
        <w:t xml:space="preserve">середня </w:t>
      </w:r>
      <w:r w:rsidR="00EC57A8" w:rsidRPr="00413205">
        <w:rPr>
          <w:bCs/>
          <w:sz w:val="26"/>
          <w:szCs w:val="26"/>
          <w:lang w:val="uk-UA"/>
        </w:rPr>
        <w:t xml:space="preserve">по Україні </w:t>
      </w:r>
      <w:r w:rsidRPr="00413205">
        <w:rPr>
          <w:bCs/>
          <w:sz w:val="26"/>
          <w:szCs w:val="26"/>
          <w:lang w:val="uk-UA"/>
        </w:rPr>
        <w:t>кількість днів, необхідних для розгляду справ та матеріалів, що надійшли до апеляційних судів, становить 300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24.11.2020 № 3237/0/15-20).</w:t>
      </w:r>
    </w:p>
    <w:p w:rsidR="009B09A6" w:rsidRPr="00413205" w:rsidRDefault="009B09A6" w:rsidP="004F0B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 xml:space="preserve">У </w:t>
      </w:r>
      <w:r w:rsidR="001146FD" w:rsidRPr="00413205">
        <w:rPr>
          <w:bCs/>
          <w:sz w:val="26"/>
          <w:szCs w:val="26"/>
          <w:lang w:val="en-US"/>
        </w:rPr>
        <w:t>C</w:t>
      </w:r>
      <w:proofErr w:type="spellStart"/>
      <w:r w:rsidR="001146FD" w:rsidRPr="00413205">
        <w:rPr>
          <w:bCs/>
          <w:sz w:val="26"/>
          <w:szCs w:val="26"/>
          <w:lang w:val="uk-UA"/>
        </w:rPr>
        <w:t>умському</w:t>
      </w:r>
      <w:proofErr w:type="spellEnd"/>
      <w:r w:rsidR="001146FD" w:rsidRPr="00413205">
        <w:rPr>
          <w:bCs/>
          <w:sz w:val="26"/>
          <w:szCs w:val="26"/>
          <w:lang w:val="uk-UA"/>
        </w:rPr>
        <w:t xml:space="preserve"> апеляційному суді нормативний час розгляду справ більший за середній показник по Україні та становить 1101 день на одного повноважного суддю, що дає ДСА України </w:t>
      </w:r>
      <w:r w:rsidR="00EC57A8" w:rsidRPr="00413205">
        <w:rPr>
          <w:bCs/>
          <w:sz w:val="26"/>
          <w:szCs w:val="26"/>
          <w:lang w:val="uk-UA"/>
        </w:rPr>
        <w:t xml:space="preserve">підстави </w:t>
      </w:r>
      <w:r w:rsidR="001146FD" w:rsidRPr="00413205">
        <w:rPr>
          <w:bCs/>
          <w:sz w:val="26"/>
          <w:szCs w:val="26"/>
          <w:lang w:val="uk-UA"/>
        </w:rPr>
        <w:t>стверджувати про наявність у суді надмірного рівня судового навантаження.</w:t>
      </w:r>
    </w:p>
    <w:p w:rsidR="001146FD" w:rsidRPr="00413205" w:rsidRDefault="001146FD" w:rsidP="004F0B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 xml:space="preserve">Вирішення питання врегулювання надмірного навантаження в Сумському апеляційному суді можливе за умови відрядження до цього суду </w:t>
      </w:r>
      <w:r w:rsidR="006C1596" w:rsidRPr="00413205">
        <w:rPr>
          <w:bCs/>
          <w:sz w:val="26"/>
          <w:szCs w:val="26"/>
          <w:lang w:val="uk-UA"/>
        </w:rPr>
        <w:t>одинадцяти суддів, при цьому нормативний час розгляду справ становитиме 294 дні.</w:t>
      </w:r>
    </w:p>
    <w:p w:rsidR="004F0B1A" w:rsidRPr="00413205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>ДСА України також наголошує, що відрядження суддів із судів, територіальну під</w:t>
      </w:r>
      <w:r w:rsidR="001F6A81" w:rsidRPr="00413205">
        <w:rPr>
          <w:bCs/>
          <w:sz w:val="26"/>
          <w:szCs w:val="26"/>
          <w:lang w:val="uk-UA"/>
        </w:rPr>
        <w:t>судність яких змінено</w:t>
      </w:r>
      <w:r w:rsidR="00EC57A8" w:rsidRPr="00413205">
        <w:rPr>
          <w:bCs/>
          <w:sz w:val="26"/>
          <w:szCs w:val="26"/>
          <w:lang w:val="uk-UA"/>
        </w:rPr>
        <w:t>,</w:t>
      </w:r>
      <w:r w:rsidR="001F6A81" w:rsidRPr="00413205">
        <w:rPr>
          <w:bCs/>
          <w:sz w:val="26"/>
          <w:szCs w:val="26"/>
          <w:lang w:val="uk-UA"/>
        </w:rPr>
        <w:t xml:space="preserve"> або з судів, які  перебувають в стані ліквідації,</w:t>
      </w:r>
      <w:r w:rsidRPr="00413205">
        <w:rPr>
          <w:bCs/>
          <w:sz w:val="26"/>
          <w:szCs w:val="26"/>
          <w:lang w:val="uk-UA"/>
        </w:rPr>
        <w:t xml:space="preserve"> не вплине на доступ до правосуддя в цих судах.</w:t>
      </w:r>
    </w:p>
    <w:p w:rsidR="004F0B1A" w:rsidRPr="00413205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>Відповідно до протоколу розподілу</w:t>
      </w:r>
      <w:r w:rsidR="00EC57A8" w:rsidRPr="00413205">
        <w:rPr>
          <w:bCs/>
          <w:sz w:val="26"/>
          <w:szCs w:val="26"/>
          <w:lang w:val="uk-UA"/>
        </w:rPr>
        <w:t xml:space="preserve"> справ </w:t>
      </w:r>
      <w:r w:rsidRPr="00413205">
        <w:rPr>
          <w:bCs/>
          <w:sz w:val="26"/>
          <w:szCs w:val="26"/>
          <w:lang w:val="uk-UA"/>
        </w:rPr>
        <w:t>мі</w:t>
      </w:r>
      <w:r w:rsidR="004C3F81" w:rsidRPr="00413205">
        <w:rPr>
          <w:bCs/>
          <w:sz w:val="26"/>
          <w:szCs w:val="26"/>
          <w:lang w:val="uk-UA"/>
        </w:rPr>
        <w:t>ж членами Комісії від 30.10.2023</w:t>
      </w:r>
      <w:r w:rsidRPr="00413205">
        <w:rPr>
          <w:bCs/>
          <w:sz w:val="26"/>
          <w:szCs w:val="26"/>
          <w:lang w:val="uk-UA"/>
        </w:rPr>
        <w:t xml:space="preserve"> доповідачем за повідомленням ДСА України про необхідність розгляду питання щодо відрядження судді до </w:t>
      </w:r>
      <w:r w:rsidR="004C3F81" w:rsidRPr="00413205">
        <w:rPr>
          <w:bCs/>
          <w:sz w:val="26"/>
          <w:szCs w:val="26"/>
          <w:lang w:val="uk-UA"/>
        </w:rPr>
        <w:t>Сумського апеляційного суду</w:t>
      </w:r>
      <w:r w:rsidRPr="00413205">
        <w:rPr>
          <w:bCs/>
          <w:sz w:val="26"/>
          <w:szCs w:val="26"/>
          <w:lang w:val="uk-UA"/>
        </w:rPr>
        <w:t xml:space="preserve"> (єдиний унік</w:t>
      </w:r>
      <w:r w:rsidR="004C3F81" w:rsidRPr="00413205">
        <w:rPr>
          <w:bCs/>
          <w:sz w:val="26"/>
          <w:szCs w:val="26"/>
          <w:lang w:val="uk-UA"/>
        </w:rPr>
        <w:t>альний номер справи 32дпс-721/23</w:t>
      </w:r>
      <w:r w:rsidRPr="00413205">
        <w:rPr>
          <w:bCs/>
          <w:sz w:val="26"/>
          <w:szCs w:val="26"/>
          <w:lang w:val="uk-UA"/>
        </w:rPr>
        <w:t>) визна</w:t>
      </w:r>
      <w:r w:rsidR="004C3F81" w:rsidRPr="00413205">
        <w:rPr>
          <w:bCs/>
          <w:sz w:val="26"/>
          <w:szCs w:val="26"/>
          <w:lang w:val="uk-UA"/>
        </w:rPr>
        <w:t>чено члена Комісії Чумака С.Ю.</w:t>
      </w:r>
    </w:p>
    <w:p w:rsidR="004F0B1A" w:rsidRPr="00413205" w:rsidRDefault="00EC57A8" w:rsidP="004F0B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lastRenderedPageBreak/>
        <w:t xml:space="preserve">На офіційному </w:t>
      </w:r>
      <w:proofErr w:type="spellStart"/>
      <w:r w:rsidRPr="00413205">
        <w:rPr>
          <w:bCs/>
          <w:sz w:val="26"/>
          <w:szCs w:val="26"/>
          <w:lang w:val="uk-UA"/>
        </w:rPr>
        <w:t>веб</w:t>
      </w:r>
      <w:r w:rsidR="004F0B1A" w:rsidRPr="00413205">
        <w:rPr>
          <w:bCs/>
          <w:sz w:val="26"/>
          <w:szCs w:val="26"/>
          <w:lang w:val="uk-UA"/>
        </w:rPr>
        <w:t>сайті</w:t>
      </w:r>
      <w:proofErr w:type="spellEnd"/>
      <w:r w:rsidR="004F0B1A" w:rsidRPr="00413205">
        <w:rPr>
          <w:bCs/>
          <w:sz w:val="26"/>
          <w:szCs w:val="26"/>
          <w:lang w:val="uk-UA"/>
        </w:rPr>
        <w:t xml:space="preserve"> Комісії </w:t>
      </w:r>
      <w:r w:rsidR="004C3F81" w:rsidRPr="00413205">
        <w:rPr>
          <w:bCs/>
          <w:sz w:val="26"/>
          <w:szCs w:val="26"/>
          <w:lang w:val="uk-UA"/>
        </w:rPr>
        <w:t>01.11.2023</w:t>
      </w:r>
      <w:r w:rsidR="004F0B1A" w:rsidRPr="00413205">
        <w:rPr>
          <w:bCs/>
          <w:sz w:val="26"/>
          <w:szCs w:val="26"/>
          <w:lang w:val="uk-UA"/>
        </w:rPr>
        <w:t xml:space="preserve"> опубліковано оголошення </w:t>
      </w:r>
      <w:r w:rsidR="00EF4744" w:rsidRPr="00413205">
        <w:rPr>
          <w:bCs/>
          <w:sz w:val="26"/>
          <w:szCs w:val="26"/>
          <w:lang w:val="uk-UA"/>
        </w:rPr>
        <w:t xml:space="preserve">щодо </w:t>
      </w:r>
      <w:r w:rsidR="004F0B1A" w:rsidRPr="00413205">
        <w:rPr>
          <w:bCs/>
          <w:sz w:val="26"/>
          <w:szCs w:val="26"/>
          <w:lang w:val="uk-UA"/>
        </w:rPr>
        <w:t xml:space="preserve">призначення до розгляду </w:t>
      </w:r>
      <w:r w:rsidR="00150053">
        <w:rPr>
          <w:bCs/>
          <w:sz w:val="26"/>
          <w:szCs w:val="26"/>
          <w:lang w:val="uk-UA"/>
        </w:rPr>
        <w:t xml:space="preserve">питання про відрядження суддів </w:t>
      </w:r>
      <w:r w:rsidR="00F06584" w:rsidRPr="00413205">
        <w:rPr>
          <w:bCs/>
          <w:sz w:val="26"/>
          <w:szCs w:val="26"/>
          <w:lang w:val="uk-UA"/>
        </w:rPr>
        <w:t>д</w:t>
      </w:r>
      <w:r w:rsidR="00150053">
        <w:rPr>
          <w:bCs/>
          <w:sz w:val="26"/>
          <w:szCs w:val="26"/>
          <w:lang w:val="uk-UA"/>
        </w:rPr>
        <w:t xml:space="preserve">о </w:t>
      </w:r>
      <w:r w:rsidR="004C3F81" w:rsidRPr="00413205">
        <w:rPr>
          <w:bCs/>
          <w:sz w:val="26"/>
          <w:szCs w:val="26"/>
          <w:lang w:val="uk-UA"/>
        </w:rPr>
        <w:t>Сумського апеляційного суду</w:t>
      </w:r>
      <w:r w:rsidR="00EF4744" w:rsidRPr="00413205">
        <w:rPr>
          <w:bCs/>
          <w:sz w:val="26"/>
          <w:szCs w:val="26"/>
          <w:lang w:val="uk-UA"/>
        </w:rPr>
        <w:t xml:space="preserve"> </w:t>
      </w:r>
      <w:r w:rsidR="004F0B1A" w:rsidRPr="00413205">
        <w:rPr>
          <w:bCs/>
          <w:sz w:val="26"/>
          <w:szCs w:val="26"/>
          <w:lang w:val="uk-UA"/>
        </w:rPr>
        <w:t xml:space="preserve">на </w:t>
      </w:r>
      <w:r w:rsidR="004C3F81" w:rsidRPr="00413205">
        <w:rPr>
          <w:bCs/>
          <w:sz w:val="26"/>
          <w:szCs w:val="26"/>
          <w:lang w:val="uk-UA"/>
        </w:rPr>
        <w:t>22.11</w:t>
      </w:r>
      <w:r w:rsidR="004F0B1A" w:rsidRPr="00413205">
        <w:rPr>
          <w:bCs/>
          <w:sz w:val="26"/>
          <w:szCs w:val="26"/>
          <w:lang w:val="uk-UA"/>
        </w:rPr>
        <w:t>.2023.</w:t>
      </w:r>
    </w:p>
    <w:p w:rsidR="004F0B1A" w:rsidRPr="00413205" w:rsidRDefault="00EC57A8" w:rsidP="004F0B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>Станом на 22.11.</w:t>
      </w:r>
      <w:r w:rsidR="003B3D84">
        <w:rPr>
          <w:bCs/>
          <w:sz w:val="26"/>
          <w:szCs w:val="26"/>
          <w:lang w:val="uk-UA"/>
        </w:rPr>
        <w:t xml:space="preserve">2023 </w:t>
      </w:r>
      <w:r w:rsidR="00AB7001" w:rsidRPr="00413205">
        <w:rPr>
          <w:bCs/>
          <w:sz w:val="26"/>
          <w:szCs w:val="26"/>
          <w:lang w:val="uk-UA"/>
        </w:rPr>
        <w:t>д</w:t>
      </w:r>
      <w:r w:rsidR="004F0B1A" w:rsidRPr="00413205">
        <w:rPr>
          <w:bCs/>
          <w:sz w:val="26"/>
          <w:szCs w:val="26"/>
          <w:lang w:val="uk-UA"/>
        </w:rPr>
        <w:t>о Ком</w:t>
      </w:r>
      <w:r w:rsidRPr="00413205">
        <w:rPr>
          <w:bCs/>
          <w:sz w:val="26"/>
          <w:szCs w:val="26"/>
          <w:lang w:val="uk-UA"/>
        </w:rPr>
        <w:t>ісії не надійшли</w:t>
      </w:r>
      <w:r w:rsidR="004F0B1A" w:rsidRPr="00413205">
        <w:rPr>
          <w:bCs/>
          <w:sz w:val="26"/>
          <w:szCs w:val="26"/>
          <w:lang w:val="uk-UA"/>
        </w:rPr>
        <w:t xml:space="preserve"> </w:t>
      </w:r>
      <w:r w:rsidR="004F0B1A" w:rsidRPr="00413205">
        <w:rPr>
          <w:sz w:val="26"/>
          <w:szCs w:val="26"/>
          <w:shd w:val="clear" w:color="auto" w:fill="FFFFFF"/>
          <w:lang w:val="uk-UA"/>
        </w:rPr>
        <w:t xml:space="preserve">згоди </w:t>
      </w:r>
      <w:proofErr w:type="spellStart"/>
      <w:r w:rsidR="003B3D84">
        <w:rPr>
          <w:sz w:val="26"/>
          <w:szCs w:val="26"/>
          <w:shd w:val="clear" w:color="auto" w:fill="FFFFFF"/>
        </w:rPr>
        <w:t>суддів</w:t>
      </w:r>
      <w:proofErr w:type="spellEnd"/>
      <w:r w:rsidR="003B3D84">
        <w:rPr>
          <w:sz w:val="26"/>
          <w:szCs w:val="26"/>
          <w:shd w:val="clear" w:color="auto" w:fill="FFFFFF"/>
        </w:rPr>
        <w:t xml:space="preserve"> </w:t>
      </w:r>
      <w:r w:rsidR="003B3D84">
        <w:rPr>
          <w:sz w:val="26"/>
          <w:szCs w:val="26"/>
          <w:shd w:val="clear" w:color="auto" w:fill="FFFFFF"/>
          <w:lang w:val="uk-UA"/>
        </w:rPr>
        <w:t>на відрядження</w:t>
      </w:r>
      <w:r w:rsidR="004F0B1A" w:rsidRPr="00413205">
        <w:rPr>
          <w:sz w:val="26"/>
          <w:szCs w:val="26"/>
          <w:shd w:val="clear" w:color="auto" w:fill="FFFFFF"/>
        </w:rPr>
        <w:t xml:space="preserve"> до </w:t>
      </w:r>
      <w:r w:rsidR="006E2154" w:rsidRPr="00413205">
        <w:rPr>
          <w:sz w:val="26"/>
          <w:szCs w:val="26"/>
          <w:shd w:val="clear" w:color="auto" w:fill="FFFFFF"/>
          <w:lang w:val="uk-UA"/>
        </w:rPr>
        <w:t>Сумського апеляційного суду</w:t>
      </w:r>
      <w:r w:rsidR="004F0B1A" w:rsidRPr="00413205">
        <w:rPr>
          <w:sz w:val="26"/>
          <w:szCs w:val="26"/>
          <w:shd w:val="clear" w:color="auto" w:fill="FFFFFF"/>
          <w:lang w:val="uk-UA"/>
        </w:rPr>
        <w:t>.</w:t>
      </w:r>
    </w:p>
    <w:p w:rsidR="004F0B1A" w:rsidRPr="00413205" w:rsidRDefault="00256770" w:rsidP="004F0B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>Відповідно до п</w:t>
      </w:r>
      <w:r w:rsidR="004F0B1A" w:rsidRPr="00413205">
        <w:rPr>
          <w:bCs/>
          <w:sz w:val="26"/>
          <w:szCs w:val="26"/>
          <w:lang w:val="uk-UA"/>
        </w:rPr>
        <w:t>ункт</w:t>
      </w:r>
      <w:r w:rsidRPr="00413205">
        <w:rPr>
          <w:bCs/>
          <w:sz w:val="26"/>
          <w:szCs w:val="26"/>
          <w:lang w:val="uk-UA"/>
        </w:rPr>
        <w:t>у</w:t>
      </w:r>
      <w:r w:rsidR="004F0B1A" w:rsidRPr="00413205">
        <w:rPr>
          <w:bCs/>
          <w:sz w:val="26"/>
          <w:szCs w:val="26"/>
          <w:lang w:val="uk-UA"/>
        </w:rPr>
        <w:t xml:space="preserve"> 15 розділу ІІІ Порядку відрядження судді до іншого суду того самого рівня і спеціалізаці</w:t>
      </w:r>
      <w:r w:rsidR="00455770">
        <w:rPr>
          <w:bCs/>
          <w:sz w:val="26"/>
          <w:szCs w:val="26"/>
          <w:lang w:val="uk-UA"/>
        </w:rPr>
        <w:t xml:space="preserve">ї (як тимчасового переведення), </w:t>
      </w:r>
      <w:r w:rsidR="004F0B1A" w:rsidRPr="00413205">
        <w:rPr>
          <w:bCs/>
          <w:sz w:val="26"/>
          <w:szCs w:val="26"/>
          <w:lang w:val="uk-UA"/>
        </w:rPr>
        <w:t>затвердженого рішенням Вищої ради правосуддя від 24.01.2017 № 54/0/15-17 (зі змінами),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4F0B1A" w:rsidRPr="00413205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color w:val="0D0D0D" w:themeColor="text1" w:themeTint="F2"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 xml:space="preserve">Заслухавши члена Комісії – доповідача та обговоривши зазначене питання порядку денного засідання,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суддів до </w:t>
      </w:r>
      <w:r w:rsidR="00D93B64" w:rsidRPr="00413205">
        <w:rPr>
          <w:bCs/>
          <w:sz w:val="26"/>
          <w:szCs w:val="26"/>
          <w:lang w:val="uk-UA"/>
        </w:rPr>
        <w:t xml:space="preserve">Сумського апеляційного </w:t>
      </w:r>
      <w:r w:rsidR="00D93B64" w:rsidRPr="00413205">
        <w:rPr>
          <w:bCs/>
          <w:color w:val="0D0D0D" w:themeColor="text1" w:themeTint="F2"/>
          <w:sz w:val="26"/>
          <w:szCs w:val="26"/>
          <w:lang w:val="uk-UA"/>
        </w:rPr>
        <w:t xml:space="preserve">суду </w:t>
      </w:r>
      <w:r w:rsidR="0035634D" w:rsidRPr="00413205">
        <w:rPr>
          <w:bCs/>
          <w:color w:val="0D0D0D" w:themeColor="text1" w:themeTint="F2"/>
          <w:sz w:val="26"/>
          <w:szCs w:val="26"/>
          <w:lang w:val="uk-UA"/>
        </w:rPr>
        <w:t>до 20 грудня 2023 року.</w:t>
      </w:r>
    </w:p>
    <w:p w:rsidR="004F0B1A" w:rsidRPr="00413205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4C11D8">
        <w:rPr>
          <w:bCs/>
          <w:sz w:val="26"/>
          <w:szCs w:val="26"/>
          <w:lang w:val="uk-UA"/>
        </w:rPr>
        <w:t xml:space="preserve"> одноголосно</w:t>
      </w:r>
    </w:p>
    <w:p w:rsidR="004F0B1A" w:rsidRPr="00413205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</w:p>
    <w:p w:rsidR="004F0B1A" w:rsidRPr="00413205" w:rsidRDefault="004F0B1A" w:rsidP="004F0B1A">
      <w:pPr>
        <w:autoSpaceDE w:val="0"/>
        <w:autoSpaceDN w:val="0"/>
        <w:adjustRightInd w:val="0"/>
        <w:jc w:val="center"/>
        <w:rPr>
          <w:bCs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>вирішила:</w:t>
      </w:r>
    </w:p>
    <w:p w:rsidR="004F0B1A" w:rsidRPr="00413205" w:rsidRDefault="004F0B1A" w:rsidP="004F0B1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  <w:lang w:val="uk-UA"/>
        </w:rPr>
      </w:pPr>
    </w:p>
    <w:p w:rsidR="004F0B1A" w:rsidRPr="00413205" w:rsidRDefault="004F0B1A" w:rsidP="004F0B1A">
      <w:pPr>
        <w:autoSpaceDE w:val="0"/>
        <w:autoSpaceDN w:val="0"/>
        <w:adjustRightInd w:val="0"/>
        <w:jc w:val="both"/>
        <w:rPr>
          <w:bCs/>
          <w:color w:val="0D0D0D" w:themeColor="text1" w:themeTint="F2"/>
          <w:sz w:val="26"/>
          <w:szCs w:val="26"/>
          <w:lang w:val="uk-UA"/>
        </w:rPr>
      </w:pPr>
      <w:r w:rsidRPr="00413205">
        <w:rPr>
          <w:bCs/>
          <w:sz w:val="26"/>
          <w:szCs w:val="26"/>
          <w:lang w:val="uk-UA"/>
        </w:rPr>
        <w:t xml:space="preserve">продовжити строк розгляду питання щодо внесення подання про відрядження суддів до </w:t>
      </w:r>
      <w:r w:rsidR="00D93B64" w:rsidRPr="00413205">
        <w:rPr>
          <w:bCs/>
          <w:sz w:val="26"/>
          <w:szCs w:val="26"/>
          <w:lang w:val="uk-UA"/>
        </w:rPr>
        <w:t xml:space="preserve">Сумського апеляційного суду </w:t>
      </w:r>
      <w:r w:rsidR="0035634D" w:rsidRPr="00413205">
        <w:rPr>
          <w:bCs/>
          <w:color w:val="0D0D0D" w:themeColor="text1" w:themeTint="F2"/>
          <w:sz w:val="26"/>
          <w:szCs w:val="26"/>
          <w:lang w:val="uk-UA"/>
        </w:rPr>
        <w:t>до 20 грудня 2023 року.</w:t>
      </w:r>
    </w:p>
    <w:p w:rsidR="004F0B1A" w:rsidRPr="00413205" w:rsidRDefault="004F0B1A" w:rsidP="004F0B1A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</w:p>
    <w:p w:rsidR="004F0B1A" w:rsidRPr="00413205" w:rsidRDefault="004F0B1A" w:rsidP="004F0B1A">
      <w:pPr>
        <w:jc w:val="both"/>
        <w:rPr>
          <w:sz w:val="26"/>
          <w:szCs w:val="26"/>
          <w:lang w:val="uk-UA"/>
        </w:rPr>
      </w:pPr>
    </w:p>
    <w:p w:rsidR="004F0B1A" w:rsidRPr="00413205" w:rsidRDefault="00D958DF" w:rsidP="004F0B1A">
      <w:pPr>
        <w:shd w:val="clear" w:color="auto" w:fill="FFFFFF"/>
        <w:ind w:right="-1"/>
        <w:jc w:val="both"/>
        <w:rPr>
          <w:color w:val="0D0D0D" w:themeColor="text1" w:themeTint="F2"/>
          <w:sz w:val="26"/>
          <w:szCs w:val="26"/>
          <w:lang w:val="uk-UA"/>
        </w:rPr>
      </w:pPr>
      <w:r>
        <w:rPr>
          <w:color w:val="0D0D0D" w:themeColor="text1" w:themeTint="F2"/>
          <w:sz w:val="26"/>
          <w:szCs w:val="26"/>
          <w:lang w:val="uk-UA"/>
        </w:rPr>
        <w:t>Головуючий</w:t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 w:rsidRPr="00D958DF">
        <w:rPr>
          <w:color w:val="0D0D0D" w:themeColor="text1" w:themeTint="F2"/>
          <w:sz w:val="26"/>
          <w:szCs w:val="26"/>
          <w:lang w:val="uk-UA"/>
        </w:rPr>
        <w:t>Р.М. Сидорович</w:t>
      </w:r>
    </w:p>
    <w:p w:rsidR="004F0B1A" w:rsidRPr="00413205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lang w:val="uk-UA"/>
        </w:rPr>
      </w:pPr>
    </w:p>
    <w:p w:rsidR="00757E98" w:rsidRPr="00413205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lang w:val="uk-UA"/>
        </w:rPr>
      </w:pPr>
      <w:r>
        <w:rPr>
          <w:color w:val="0D0D0D" w:themeColor="text1" w:themeTint="F2"/>
          <w:sz w:val="26"/>
          <w:szCs w:val="26"/>
          <w:lang w:val="uk-UA"/>
        </w:rPr>
        <w:t>Члени Комісії:</w:t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 w:rsidR="004F0B1A" w:rsidRPr="00413205">
        <w:rPr>
          <w:color w:val="0D0D0D" w:themeColor="text1" w:themeTint="F2"/>
          <w:sz w:val="26"/>
          <w:szCs w:val="26"/>
          <w:lang w:val="uk-UA"/>
        </w:rPr>
        <w:t>Л.М. Волкова</w:t>
      </w:r>
    </w:p>
    <w:p w:rsidR="00757E98" w:rsidRPr="00413205" w:rsidRDefault="00757E98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lang w:val="uk-UA"/>
        </w:rPr>
      </w:pPr>
    </w:p>
    <w:p w:rsidR="00757E98" w:rsidRPr="00413205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lang w:val="uk-UA"/>
        </w:rPr>
      </w:pP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 w:rsidR="00757E98" w:rsidRPr="00413205">
        <w:rPr>
          <w:color w:val="0D0D0D" w:themeColor="text1" w:themeTint="F2"/>
          <w:sz w:val="26"/>
          <w:szCs w:val="26"/>
          <w:lang w:val="uk-UA"/>
        </w:rPr>
        <w:t xml:space="preserve">О.Л. </w:t>
      </w:r>
      <w:proofErr w:type="spellStart"/>
      <w:r w:rsidR="00757E98" w:rsidRPr="00413205">
        <w:rPr>
          <w:color w:val="0D0D0D" w:themeColor="text1" w:themeTint="F2"/>
          <w:sz w:val="26"/>
          <w:szCs w:val="26"/>
          <w:lang w:val="uk-UA"/>
        </w:rPr>
        <w:t>Коліуш</w:t>
      </w:r>
      <w:proofErr w:type="spellEnd"/>
    </w:p>
    <w:p w:rsidR="004F0B1A" w:rsidRPr="00413205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lang w:val="uk-UA"/>
        </w:rPr>
      </w:pPr>
      <w:r w:rsidRPr="00413205">
        <w:rPr>
          <w:color w:val="0D0D0D" w:themeColor="text1" w:themeTint="F2"/>
          <w:sz w:val="26"/>
          <w:szCs w:val="26"/>
          <w:lang w:val="uk-UA"/>
        </w:rPr>
        <w:t xml:space="preserve">    </w:t>
      </w:r>
    </w:p>
    <w:p w:rsidR="004F0B1A" w:rsidRPr="00413205" w:rsidRDefault="004F0B1A" w:rsidP="00D958DF">
      <w:pPr>
        <w:pStyle w:val="a3"/>
        <w:shd w:val="clear" w:color="auto" w:fill="FFFFFF"/>
        <w:spacing w:before="0" w:beforeAutospacing="0" w:after="0" w:afterAutospacing="0"/>
        <w:ind w:left="6372" w:firstLine="708"/>
        <w:jc w:val="both"/>
        <w:rPr>
          <w:color w:val="0D0D0D" w:themeColor="text1" w:themeTint="F2"/>
          <w:sz w:val="26"/>
          <w:szCs w:val="26"/>
          <w:lang w:val="uk-UA"/>
        </w:rPr>
      </w:pPr>
      <w:proofErr w:type="spellStart"/>
      <w:r w:rsidRPr="00413205">
        <w:rPr>
          <w:color w:val="0D0D0D" w:themeColor="text1" w:themeTint="F2"/>
          <w:sz w:val="26"/>
          <w:szCs w:val="26"/>
          <w:lang w:val="uk-UA"/>
        </w:rPr>
        <w:t>Р.А. Ки</w:t>
      </w:r>
      <w:proofErr w:type="spellEnd"/>
      <w:r w:rsidRPr="00413205">
        <w:rPr>
          <w:color w:val="0D0D0D" w:themeColor="text1" w:themeTint="F2"/>
          <w:sz w:val="26"/>
          <w:szCs w:val="26"/>
          <w:lang w:val="uk-UA"/>
        </w:rPr>
        <w:t>дисюк</w:t>
      </w:r>
    </w:p>
    <w:p w:rsidR="004F0B1A" w:rsidRPr="00413205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lang w:val="uk-UA"/>
        </w:rPr>
      </w:pPr>
    </w:p>
    <w:p w:rsidR="004F0B1A" w:rsidRPr="00413205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lang w:val="uk-UA"/>
        </w:rPr>
      </w:pP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proofErr w:type="spellStart"/>
      <w:r w:rsidR="004F0B1A" w:rsidRPr="00413205">
        <w:rPr>
          <w:color w:val="0D0D0D" w:themeColor="text1" w:themeTint="F2"/>
          <w:sz w:val="26"/>
          <w:szCs w:val="26"/>
          <w:lang w:val="uk-UA"/>
        </w:rPr>
        <w:t>О.С. Ом</w:t>
      </w:r>
      <w:proofErr w:type="spellEnd"/>
      <w:r w:rsidR="004F0B1A" w:rsidRPr="00413205">
        <w:rPr>
          <w:color w:val="0D0D0D" w:themeColor="text1" w:themeTint="F2"/>
          <w:sz w:val="26"/>
          <w:szCs w:val="26"/>
          <w:lang w:val="uk-UA"/>
        </w:rPr>
        <w:t>ельян</w:t>
      </w:r>
    </w:p>
    <w:p w:rsidR="004F0B1A" w:rsidRPr="00413205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lang w:val="uk-UA"/>
        </w:rPr>
      </w:pPr>
    </w:p>
    <w:p w:rsidR="004F0B1A" w:rsidRPr="00413205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lang w:val="uk-UA"/>
        </w:rPr>
      </w:pP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proofErr w:type="spellStart"/>
      <w:r w:rsidR="004F0B1A" w:rsidRPr="00413205">
        <w:rPr>
          <w:color w:val="0D0D0D" w:themeColor="text1" w:themeTint="F2"/>
          <w:sz w:val="26"/>
          <w:szCs w:val="26"/>
          <w:lang w:val="uk-UA"/>
        </w:rPr>
        <w:t>Р.Б. Са</w:t>
      </w:r>
      <w:proofErr w:type="spellEnd"/>
      <w:r w:rsidR="004F0B1A" w:rsidRPr="00413205">
        <w:rPr>
          <w:color w:val="0D0D0D" w:themeColor="text1" w:themeTint="F2"/>
          <w:sz w:val="26"/>
          <w:szCs w:val="26"/>
          <w:lang w:val="uk-UA"/>
        </w:rPr>
        <w:t>бодаш</w:t>
      </w:r>
    </w:p>
    <w:p w:rsidR="004F0B1A" w:rsidRPr="00413205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lang w:val="uk-UA"/>
        </w:rPr>
      </w:pPr>
    </w:p>
    <w:p w:rsidR="004F0B1A" w:rsidRPr="00413205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ProbaPro" w:hAnsi="ProbaPro"/>
          <w:b/>
          <w:color w:val="0D0D0D" w:themeColor="text1" w:themeTint="F2"/>
          <w:sz w:val="26"/>
          <w:szCs w:val="26"/>
          <w:lang w:val="uk-UA"/>
        </w:rPr>
      </w:pP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>
        <w:rPr>
          <w:color w:val="0D0D0D" w:themeColor="text1" w:themeTint="F2"/>
          <w:sz w:val="26"/>
          <w:szCs w:val="26"/>
          <w:lang w:val="uk-UA"/>
        </w:rPr>
        <w:tab/>
      </w:r>
      <w:r w:rsidR="004F0B1A" w:rsidRPr="00413205">
        <w:rPr>
          <w:color w:val="0D0D0D" w:themeColor="text1" w:themeTint="F2"/>
          <w:sz w:val="26"/>
          <w:szCs w:val="26"/>
          <w:lang w:val="uk-UA"/>
        </w:rPr>
        <w:t>С.Ю. Чумак</w:t>
      </w:r>
    </w:p>
    <w:sectPr w:rsidR="004F0B1A" w:rsidRPr="00413205" w:rsidSect="00434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CC" w:rsidRDefault="006774CC" w:rsidP="00FF6C8D">
      <w:r>
        <w:separator/>
      </w:r>
    </w:p>
  </w:endnote>
  <w:endnote w:type="continuationSeparator" w:id="0">
    <w:p w:rsidR="006774CC" w:rsidRDefault="006774CC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44" w:rsidRDefault="00EF474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44" w:rsidRDefault="00EF474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44" w:rsidRDefault="00EF47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CC" w:rsidRDefault="006774CC" w:rsidP="00FF6C8D">
      <w:r>
        <w:separator/>
      </w:r>
    </w:p>
  </w:footnote>
  <w:footnote w:type="continuationSeparator" w:id="0">
    <w:p w:rsidR="006774CC" w:rsidRDefault="006774CC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44" w:rsidRDefault="00EF474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732304"/>
      <w:docPartObj>
        <w:docPartGallery w:val="Page Numbers (Top of Page)"/>
        <w:docPartUnique/>
      </w:docPartObj>
    </w:sdtPr>
    <w:sdtEndPr/>
    <w:sdtContent>
      <w:p w:rsidR="00EF4744" w:rsidRDefault="00EF4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0A6">
          <w:rPr>
            <w:noProof/>
          </w:rPr>
          <w:t>2</w:t>
        </w:r>
        <w:r>
          <w:fldChar w:fldCharType="end"/>
        </w:r>
      </w:p>
    </w:sdtContent>
  </w:sdt>
  <w:p w:rsidR="00EF4744" w:rsidRDefault="00EF474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A8"/>
    <w:rsid w:val="00052F3E"/>
    <w:rsid w:val="00067D08"/>
    <w:rsid w:val="00087537"/>
    <w:rsid w:val="00096A83"/>
    <w:rsid w:val="000C3E17"/>
    <w:rsid w:val="000F2C72"/>
    <w:rsid w:val="001146FD"/>
    <w:rsid w:val="00150053"/>
    <w:rsid w:val="001710A6"/>
    <w:rsid w:val="00177CD6"/>
    <w:rsid w:val="001809B6"/>
    <w:rsid w:val="001F6A81"/>
    <w:rsid w:val="0022401B"/>
    <w:rsid w:val="0024205E"/>
    <w:rsid w:val="00256770"/>
    <w:rsid w:val="00271B7A"/>
    <w:rsid w:val="002E0AB3"/>
    <w:rsid w:val="003162FB"/>
    <w:rsid w:val="0035634D"/>
    <w:rsid w:val="003874A8"/>
    <w:rsid w:val="003B3D84"/>
    <w:rsid w:val="003E77E6"/>
    <w:rsid w:val="00413205"/>
    <w:rsid w:val="004345B8"/>
    <w:rsid w:val="00455770"/>
    <w:rsid w:val="00494C87"/>
    <w:rsid w:val="004C11D8"/>
    <w:rsid w:val="004C3F81"/>
    <w:rsid w:val="004D7555"/>
    <w:rsid w:val="004F0B1A"/>
    <w:rsid w:val="005C1877"/>
    <w:rsid w:val="006039AB"/>
    <w:rsid w:val="006774CC"/>
    <w:rsid w:val="00684A1A"/>
    <w:rsid w:val="00690CAE"/>
    <w:rsid w:val="006C1596"/>
    <w:rsid w:val="006E2154"/>
    <w:rsid w:val="00752E0A"/>
    <w:rsid w:val="00757E98"/>
    <w:rsid w:val="00763E29"/>
    <w:rsid w:val="007A5F9F"/>
    <w:rsid w:val="0089050A"/>
    <w:rsid w:val="008C62C2"/>
    <w:rsid w:val="00920ECF"/>
    <w:rsid w:val="009635F9"/>
    <w:rsid w:val="009B012B"/>
    <w:rsid w:val="009B09A6"/>
    <w:rsid w:val="009E4BB0"/>
    <w:rsid w:val="00A44198"/>
    <w:rsid w:val="00AB7001"/>
    <w:rsid w:val="00AD78D3"/>
    <w:rsid w:val="00B62904"/>
    <w:rsid w:val="00C17B9D"/>
    <w:rsid w:val="00C26765"/>
    <w:rsid w:val="00C95D17"/>
    <w:rsid w:val="00CB2EFD"/>
    <w:rsid w:val="00D54627"/>
    <w:rsid w:val="00D81645"/>
    <w:rsid w:val="00D93B64"/>
    <w:rsid w:val="00D958DF"/>
    <w:rsid w:val="00DB130C"/>
    <w:rsid w:val="00DE4E40"/>
    <w:rsid w:val="00EB4377"/>
    <w:rsid w:val="00EC57A8"/>
    <w:rsid w:val="00ED0E23"/>
    <w:rsid w:val="00EE4D8C"/>
    <w:rsid w:val="00EF4744"/>
    <w:rsid w:val="00F06584"/>
    <w:rsid w:val="00F37E88"/>
    <w:rsid w:val="00F510D6"/>
    <w:rsid w:val="00F66948"/>
    <w:rsid w:val="00FB5B96"/>
    <w:rsid w:val="00FE553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0479C-E557-45B9-BF41-703EAB72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2023-11-22T09:08:00Z</cp:lastPrinted>
  <dcterms:created xsi:type="dcterms:W3CDTF">2023-11-23T11:44:00Z</dcterms:created>
  <dcterms:modified xsi:type="dcterms:W3CDTF">2023-11-23T11:45:00Z</dcterms:modified>
</cp:coreProperties>
</file>