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83" w:rsidRPr="00004062" w:rsidRDefault="004C4783" w:rsidP="004C4783">
      <w:pPr>
        <w:jc w:val="center"/>
        <w:rPr>
          <w:lang w:val="uk-UA" w:eastAsia="ru-RU"/>
        </w:rPr>
      </w:pPr>
      <w:r w:rsidRPr="00004062">
        <w:rPr>
          <w:noProof/>
          <w:kern w:val="1"/>
          <w:sz w:val="28"/>
          <w:szCs w:val="28"/>
          <w:lang w:eastAsia="ru-RU"/>
        </w:rPr>
        <w:drawing>
          <wp:inline distT="0" distB="0" distL="0" distR="0" wp14:anchorId="627BF06F" wp14:editId="47C3C17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25676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783" w:rsidRPr="00004062" w:rsidRDefault="004C4783" w:rsidP="004C4783">
      <w:pPr>
        <w:rPr>
          <w:sz w:val="27"/>
          <w:szCs w:val="27"/>
          <w:lang w:val="uk-UA" w:eastAsia="ru-RU"/>
        </w:rPr>
      </w:pPr>
    </w:p>
    <w:p w:rsidR="004C4783" w:rsidRPr="009D1CA9" w:rsidRDefault="004C4783" w:rsidP="009D1CA9">
      <w:pPr>
        <w:widowControl w:val="0"/>
        <w:spacing w:line="360" w:lineRule="atLeast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004062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C4783" w:rsidRDefault="004C4783" w:rsidP="004C4783">
      <w:pPr>
        <w:jc w:val="center"/>
        <w:rPr>
          <w:sz w:val="27"/>
          <w:szCs w:val="27"/>
          <w:lang w:val="uk-UA" w:eastAsia="ru-RU"/>
        </w:rPr>
      </w:pPr>
    </w:p>
    <w:p w:rsidR="009D1CA9" w:rsidRDefault="009D1CA9" w:rsidP="004C4783">
      <w:pPr>
        <w:jc w:val="center"/>
        <w:rPr>
          <w:sz w:val="27"/>
          <w:szCs w:val="27"/>
          <w:lang w:val="uk-UA" w:eastAsia="ru-RU"/>
        </w:rPr>
      </w:pPr>
    </w:p>
    <w:p w:rsidR="005A567C" w:rsidRDefault="005A567C" w:rsidP="004C4783">
      <w:pPr>
        <w:jc w:val="center"/>
        <w:rPr>
          <w:sz w:val="27"/>
          <w:szCs w:val="27"/>
          <w:lang w:val="uk-UA" w:eastAsia="ru-RU"/>
        </w:rPr>
      </w:pPr>
    </w:p>
    <w:p w:rsidR="009D1CA9" w:rsidRPr="00004062" w:rsidRDefault="009D1CA9" w:rsidP="004C4783">
      <w:pPr>
        <w:jc w:val="center"/>
        <w:rPr>
          <w:sz w:val="27"/>
          <w:szCs w:val="27"/>
          <w:lang w:val="uk-UA" w:eastAsia="ru-RU"/>
        </w:rPr>
      </w:pPr>
    </w:p>
    <w:p w:rsidR="004C4783" w:rsidRPr="009D1CA9" w:rsidRDefault="004C4783" w:rsidP="004C4783">
      <w:pPr>
        <w:rPr>
          <w:sz w:val="28"/>
          <w:szCs w:val="28"/>
          <w:lang w:val="uk-UA" w:eastAsia="ru-RU"/>
        </w:rPr>
      </w:pPr>
      <w:r w:rsidRPr="009D1CA9">
        <w:rPr>
          <w:sz w:val="28"/>
          <w:szCs w:val="28"/>
          <w:lang w:val="uk-UA" w:eastAsia="ru-RU"/>
        </w:rPr>
        <w:t xml:space="preserve">19 жовтня 2023 року </w:t>
      </w:r>
      <w:r w:rsidRPr="009D1CA9">
        <w:rPr>
          <w:sz w:val="28"/>
          <w:szCs w:val="28"/>
          <w:lang w:val="uk-UA" w:eastAsia="ru-RU"/>
        </w:rPr>
        <w:tab/>
      </w:r>
      <w:r w:rsidRPr="009D1CA9">
        <w:rPr>
          <w:sz w:val="28"/>
          <w:szCs w:val="28"/>
          <w:lang w:val="uk-UA" w:eastAsia="ru-RU"/>
        </w:rPr>
        <w:tab/>
      </w:r>
      <w:r w:rsidRPr="009D1CA9">
        <w:rPr>
          <w:sz w:val="28"/>
          <w:szCs w:val="28"/>
          <w:lang w:val="uk-UA" w:eastAsia="ru-RU"/>
        </w:rPr>
        <w:tab/>
      </w:r>
      <w:r w:rsidRPr="009D1CA9">
        <w:rPr>
          <w:sz w:val="28"/>
          <w:szCs w:val="28"/>
          <w:lang w:val="uk-UA" w:eastAsia="ru-RU"/>
        </w:rPr>
        <w:tab/>
      </w:r>
      <w:r w:rsidRPr="009D1CA9">
        <w:rPr>
          <w:sz w:val="28"/>
          <w:szCs w:val="28"/>
          <w:lang w:val="uk-UA" w:eastAsia="ru-RU"/>
        </w:rPr>
        <w:tab/>
      </w:r>
      <w:r w:rsidRPr="009D1CA9">
        <w:rPr>
          <w:sz w:val="28"/>
          <w:szCs w:val="28"/>
          <w:lang w:val="uk-UA" w:eastAsia="ru-RU"/>
        </w:rPr>
        <w:tab/>
      </w:r>
      <w:r w:rsidRPr="009D1CA9">
        <w:rPr>
          <w:sz w:val="28"/>
          <w:szCs w:val="28"/>
          <w:lang w:val="uk-UA" w:eastAsia="ru-RU"/>
        </w:rPr>
        <w:tab/>
      </w:r>
      <w:r w:rsidRPr="009D1CA9">
        <w:rPr>
          <w:sz w:val="28"/>
          <w:szCs w:val="28"/>
          <w:lang w:val="uk-UA" w:eastAsia="ru-RU"/>
        </w:rPr>
        <w:tab/>
      </w:r>
      <w:r w:rsidRPr="009D1CA9">
        <w:rPr>
          <w:sz w:val="28"/>
          <w:szCs w:val="28"/>
          <w:lang w:val="uk-UA" w:eastAsia="ru-RU"/>
        </w:rPr>
        <w:tab/>
        <w:t xml:space="preserve">   м. Київ</w:t>
      </w:r>
    </w:p>
    <w:p w:rsidR="005A567C" w:rsidRDefault="005A567C" w:rsidP="004C4783">
      <w:pPr>
        <w:rPr>
          <w:sz w:val="28"/>
          <w:szCs w:val="28"/>
          <w:lang w:val="uk-UA" w:eastAsia="ru-RU"/>
        </w:rPr>
      </w:pPr>
    </w:p>
    <w:p w:rsidR="005A567C" w:rsidRPr="009D1CA9" w:rsidRDefault="005A567C" w:rsidP="004C4783">
      <w:pPr>
        <w:rPr>
          <w:sz w:val="28"/>
          <w:szCs w:val="28"/>
          <w:lang w:val="uk-UA" w:eastAsia="ru-RU"/>
        </w:rPr>
      </w:pPr>
    </w:p>
    <w:p w:rsidR="004C4783" w:rsidRPr="009D1CA9" w:rsidRDefault="004C4783" w:rsidP="004C4783">
      <w:pPr>
        <w:jc w:val="center"/>
        <w:rPr>
          <w:bCs/>
          <w:sz w:val="28"/>
          <w:szCs w:val="28"/>
          <w:lang w:val="uk-UA" w:eastAsia="ru-RU"/>
        </w:rPr>
      </w:pPr>
      <w:r w:rsidRPr="009D1CA9">
        <w:rPr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9D1CA9">
        <w:rPr>
          <w:bCs/>
          <w:sz w:val="28"/>
          <w:szCs w:val="28"/>
          <w:lang w:val="uk-UA" w:eastAsia="ru-RU"/>
        </w:rPr>
        <w:t>Н</w:t>
      </w:r>
      <w:proofErr w:type="spellEnd"/>
      <w:r w:rsidRPr="009D1CA9">
        <w:rPr>
          <w:bCs/>
          <w:sz w:val="28"/>
          <w:szCs w:val="28"/>
          <w:lang w:val="uk-UA" w:eastAsia="ru-RU"/>
        </w:rPr>
        <w:t xml:space="preserve"> Я </w:t>
      </w:r>
      <w:r w:rsidR="002E0B72">
        <w:rPr>
          <w:bCs/>
          <w:sz w:val="28"/>
          <w:szCs w:val="28"/>
          <w:lang w:val="uk-UA" w:eastAsia="ru-RU"/>
        </w:rPr>
        <w:t xml:space="preserve"> </w:t>
      </w:r>
      <w:r w:rsidRPr="009D1CA9">
        <w:rPr>
          <w:bCs/>
          <w:sz w:val="28"/>
          <w:szCs w:val="28"/>
          <w:lang w:val="uk-UA" w:eastAsia="ru-RU"/>
        </w:rPr>
        <w:t xml:space="preserve">№ </w:t>
      </w:r>
      <w:r w:rsidR="009D2323" w:rsidRPr="009D2323">
        <w:rPr>
          <w:bCs/>
          <w:sz w:val="28"/>
          <w:szCs w:val="28"/>
          <w:u w:val="single"/>
          <w:lang w:val="uk-UA" w:eastAsia="ru-RU"/>
        </w:rPr>
        <w:t>119/зп-23</w:t>
      </w:r>
    </w:p>
    <w:p w:rsidR="004C4783" w:rsidRDefault="004C4783" w:rsidP="004C4783">
      <w:pPr>
        <w:rPr>
          <w:bCs/>
          <w:sz w:val="28"/>
          <w:szCs w:val="28"/>
          <w:lang w:val="uk-UA" w:eastAsia="ru-RU"/>
        </w:rPr>
      </w:pPr>
    </w:p>
    <w:p w:rsidR="005A567C" w:rsidRDefault="005A567C" w:rsidP="004C4783">
      <w:pPr>
        <w:rPr>
          <w:bCs/>
          <w:sz w:val="28"/>
          <w:szCs w:val="28"/>
          <w:lang w:val="uk-UA" w:eastAsia="ru-RU"/>
        </w:rPr>
      </w:pPr>
    </w:p>
    <w:p w:rsidR="005A567C" w:rsidRPr="009D1CA9" w:rsidRDefault="005A567C" w:rsidP="004C4783">
      <w:pPr>
        <w:rPr>
          <w:bCs/>
          <w:sz w:val="28"/>
          <w:szCs w:val="28"/>
          <w:lang w:val="uk-UA" w:eastAsia="ru-RU"/>
        </w:rPr>
      </w:pPr>
    </w:p>
    <w:p w:rsidR="004C4783" w:rsidRPr="009D1CA9" w:rsidRDefault="004C4783" w:rsidP="004C4783">
      <w:pPr>
        <w:jc w:val="both"/>
        <w:rPr>
          <w:bCs/>
          <w:sz w:val="28"/>
          <w:szCs w:val="28"/>
          <w:lang w:val="uk-UA" w:eastAsia="ru-RU"/>
        </w:rPr>
      </w:pPr>
      <w:r w:rsidRPr="009D1CA9">
        <w:rPr>
          <w:bCs/>
          <w:sz w:val="28"/>
          <w:szCs w:val="28"/>
          <w:lang w:val="uk-UA" w:eastAsia="ru-RU"/>
        </w:rPr>
        <w:t>Вища кваліфікаційна комісія суддів України у пленарному складі:</w:t>
      </w:r>
    </w:p>
    <w:p w:rsidR="004C4783" w:rsidRPr="009D1CA9" w:rsidRDefault="004C4783" w:rsidP="004C4783">
      <w:pPr>
        <w:jc w:val="both"/>
        <w:rPr>
          <w:bCs/>
          <w:sz w:val="28"/>
          <w:szCs w:val="28"/>
          <w:lang w:val="uk-UA" w:eastAsia="ru-RU"/>
        </w:rPr>
      </w:pPr>
    </w:p>
    <w:p w:rsidR="004C4783" w:rsidRPr="009D1CA9" w:rsidRDefault="004C4783" w:rsidP="004C4783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>головуючого – Ігнатова Р.М.,</w:t>
      </w:r>
    </w:p>
    <w:p w:rsidR="004C4783" w:rsidRPr="009D1CA9" w:rsidRDefault="004C4783" w:rsidP="004C4783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</w:p>
    <w:p w:rsidR="004C4783" w:rsidRPr="009D1CA9" w:rsidRDefault="004C4783" w:rsidP="004C4783">
      <w:pPr>
        <w:shd w:val="clear" w:color="auto" w:fill="FFFFFF"/>
        <w:tabs>
          <w:tab w:val="left" w:pos="3969"/>
        </w:tabs>
        <w:ind w:right="-15"/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 xml:space="preserve">членів Комісії: Богоноса М.Б., Волкової Л.М., Гацелюка В.О., Кидисюка Р.А., </w:t>
      </w:r>
      <w:proofErr w:type="spellStart"/>
      <w:r w:rsidR="00F26753" w:rsidRPr="009D1CA9">
        <w:rPr>
          <w:sz w:val="28"/>
          <w:szCs w:val="28"/>
          <w:lang w:val="uk-UA"/>
        </w:rPr>
        <w:t>Кобецької</w:t>
      </w:r>
      <w:proofErr w:type="spellEnd"/>
      <w:r w:rsidR="00F26753" w:rsidRPr="009D1CA9">
        <w:rPr>
          <w:sz w:val="28"/>
          <w:szCs w:val="28"/>
          <w:lang w:val="uk-UA"/>
        </w:rPr>
        <w:t xml:space="preserve"> Н.Р., </w:t>
      </w:r>
      <w:r w:rsidRPr="009D1CA9">
        <w:rPr>
          <w:sz w:val="28"/>
          <w:szCs w:val="28"/>
          <w:lang w:val="uk-UA"/>
        </w:rPr>
        <w:t>Коліуша О.Л., Мельника Р.І., Омельяна О.С., Пасічника А.В., Сабодаша Р.Б., Сидоровича Р.М., Чумака С.Ю., Шевчук Г.М.,</w:t>
      </w:r>
    </w:p>
    <w:p w:rsidR="004C4783" w:rsidRPr="009D1CA9" w:rsidRDefault="004C4783" w:rsidP="004C4783">
      <w:pPr>
        <w:shd w:val="clear" w:color="auto" w:fill="FFFFFF"/>
        <w:tabs>
          <w:tab w:val="left" w:pos="3969"/>
        </w:tabs>
        <w:ind w:right="-15"/>
        <w:jc w:val="both"/>
        <w:rPr>
          <w:sz w:val="28"/>
          <w:szCs w:val="28"/>
          <w:lang w:val="uk-UA"/>
        </w:rPr>
      </w:pPr>
    </w:p>
    <w:p w:rsidR="004C4783" w:rsidRPr="009D1CA9" w:rsidRDefault="004C4783" w:rsidP="0099335C">
      <w:pPr>
        <w:jc w:val="both"/>
        <w:rPr>
          <w:b/>
          <w:sz w:val="28"/>
          <w:szCs w:val="28"/>
          <w:shd w:val="clear" w:color="auto" w:fill="FFFFFF"/>
          <w:lang w:val="uk-UA"/>
        </w:rPr>
      </w:pPr>
      <w:r w:rsidRPr="009D1CA9">
        <w:rPr>
          <w:sz w:val="28"/>
          <w:szCs w:val="28"/>
          <w:lang w:val="uk-UA"/>
        </w:rPr>
        <w:t xml:space="preserve">розглянувши питання про </w:t>
      </w:r>
      <w:bookmarkStart w:id="0" w:name="_Hlk149223769"/>
      <w:r w:rsidR="00D63BA1" w:rsidRPr="009D1CA9">
        <w:rPr>
          <w:sz w:val="28"/>
          <w:szCs w:val="28"/>
          <w:shd w:val="clear" w:color="auto" w:fill="FFFFFF"/>
          <w:lang w:val="uk-UA"/>
        </w:rPr>
        <w:t xml:space="preserve">внесення змін до Регламенту Вищої кваліфікаційної комісії суддів України, </w:t>
      </w:r>
      <w:r w:rsidR="00D63BA1" w:rsidRPr="009D1CA9">
        <w:rPr>
          <w:sz w:val="28"/>
          <w:szCs w:val="28"/>
          <w:lang w:val="uk-UA"/>
        </w:rPr>
        <w:t>затвердженого рішенням Вищої кваліфікаційної комісії суддів України від 13 жовтня 2016 року № 81/зп-16 (зі змінами)</w:t>
      </w:r>
      <w:bookmarkEnd w:id="0"/>
      <w:r w:rsidRPr="009D1CA9">
        <w:rPr>
          <w:sz w:val="28"/>
          <w:szCs w:val="28"/>
          <w:lang w:val="uk-UA"/>
        </w:rPr>
        <w:t>,</w:t>
      </w:r>
    </w:p>
    <w:p w:rsidR="004C4783" w:rsidRPr="009D1CA9" w:rsidRDefault="004C4783" w:rsidP="004C4783">
      <w:pPr>
        <w:shd w:val="clear" w:color="auto" w:fill="FFFFFF"/>
        <w:tabs>
          <w:tab w:val="left" w:pos="3969"/>
        </w:tabs>
        <w:ind w:right="-17"/>
        <w:jc w:val="both"/>
        <w:rPr>
          <w:sz w:val="28"/>
          <w:szCs w:val="28"/>
          <w:lang w:val="uk-UA"/>
        </w:rPr>
      </w:pPr>
    </w:p>
    <w:p w:rsidR="004C4783" w:rsidRPr="009D1CA9" w:rsidRDefault="004C4783" w:rsidP="004C4783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 w:rsidRPr="009D1CA9">
        <w:rPr>
          <w:bCs/>
          <w:sz w:val="28"/>
          <w:szCs w:val="28"/>
          <w:lang w:val="uk-UA"/>
        </w:rPr>
        <w:t>встановила:</w:t>
      </w:r>
    </w:p>
    <w:p w:rsidR="004C4783" w:rsidRPr="009D1CA9" w:rsidRDefault="004C4783" w:rsidP="004C4783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4C4783" w:rsidRPr="009D1CA9" w:rsidRDefault="004C4783" w:rsidP="00957E01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9D1CA9">
        <w:rPr>
          <w:rFonts w:eastAsia="Lucida Sans Unicode"/>
          <w:kern w:val="2"/>
          <w:sz w:val="28"/>
          <w:szCs w:val="28"/>
          <w:lang w:val="uk-UA" w:eastAsia="hi-IN" w:bidi="hi-IN"/>
        </w:rPr>
        <w:t xml:space="preserve">Відповідно до частини </w:t>
      </w:r>
      <w:r w:rsidR="006D146C" w:rsidRPr="009D1CA9">
        <w:rPr>
          <w:rFonts w:eastAsia="Lucida Sans Unicode"/>
          <w:kern w:val="2"/>
          <w:sz w:val="28"/>
          <w:szCs w:val="28"/>
          <w:lang w:val="uk-UA" w:eastAsia="hi-IN" w:bidi="hi-IN"/>
        </w:rPr>
        <w:t xml:space="preserve">першої </w:t>
      </w:r>
      <w:r w:rsidRPr="009D1CA9">
        <w:rPr>
          <w:rFonts w:eastAsia="Lucida Sans Unicode"/>
          <w:kern w:val="2"/>
          <w:sz w:val="28"/>
          <w:szCs w:val="28"/>
          <w:lang w:val="uk-UA" w:eastAsia="hi-IN" w:bidi="hi-IN"/>
        </w:rPr>
        <w:t xml:space="preserve">статті 98 Закону України </w:t>
      </w:r>
      <w:r w:rsidRPr="009D1CA9">
        <w:rPr>
          <w:sz w:val="28"/>
          <w:szCs w:val="28"/>
          <w:lang w:val="uk-UA"/>
        </w:rPr>
        <w:t xml:space="preserve">«Про судоустрій і статус суддів» (далі – Закон) </w:t>
      </w:r>
      <w:r w:rsidR="006D146C" w:rsidRPr="009D1CA9">
        <w:rPr>
          <w:sz w:val="28"/>
          <w:szCs w:val="28"/>
          <w:shd w:val="clear" w:color="auto" w:fill="FFFFFF"/>
          <w:lang w:val="uk-UA"/>
        </w:rPr>
        <w:t>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</w:t>
      </w:r>
      <w:r w:rsidR="006D146C" w:rsidRPr="009D1CA9">
        <w:rPr>
          <w:sz w:val="28"/>
          <w:szCs w:val="28"/>
          <w:shd w:val="clear" w:color="auto" w:fill="FFFFFF"/>
        </w:rPr>
        <w:t> </w:t>
      </w:r>
      <w:r w:rsidR="006D146C" w:rsidRPr="009D1CA9">
        <w:rPr>
          <w:sz w:val="28"/>
          <w:szCs w:val="28"/>
          <w:shd w:val="clear" w:color="auto" w:fill="FFFFFF"/>
          <w:lang w:val="uk-UA"/>
        </w:rPr>
        <w:t>Регламентом Вищої кваліфікаційної комісії суддів України.</w:t>
      </w:r>
    </w:p>
    <w:p w:rsidR="006D146C" w:rsidRPr="009D1CA9" w:rsidRDefault="006D146C" w:rsidP="00957E0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9D1CA9">
        <w:rPr>
          <w:sz w:val="28"/>
          <w:szCs w:val="28"/>
        </w:rPr>
        <w:t xml:space="preserve">Рішенням Комісії від 13 жовтня 2016 року № 81/зп-16 затверджено Регламент Вищої кваліфікаційної комісії України та визнано таким, що </w:t>
      </w:r>
      <w:r w:rsidRPr="009D1CA9">
        <w:rPr>
          <w:sz w:val="28"/>
          <w:szCs w:val="28"/>
          <w:shd w:val="clear" w:color="auto" w:fill="FFFFFF"/>
        </w:rPr>
        <w:t>втратив чинність, Регламент Вищої кваліфікаційної комісії суддів України, затверджений рішенням Вищої кваліфікаці</w:t>
      </w:r>
      <w:r w:rsidR="00033BC0">
        <w:rPr>
          <w:sz w:val="28"/>
          <w:szCs w:val="28"/>
          <w:shd w:val="clear" w:color="auto" w:fill="FFFFFF"/>
        </w:rPr>
        <w:t>йної комісії суддів України від</w:t>
      </w:r>
      <w:r w:rsidR="005A567C" w:rsidRPr="00033BC0">
        <w:rPr>
          <w:sz w:val="16"/>
          <w:szCs w:val="16"/>
          <w:shd w:val="clear" w:color="auto" w:fill="FFFFFF"/>
          <w:lang w:val="en-US"/>
        </w:rPr>
        <w:t> </w:t>
      </w:r>
      <w:r w:rsidRPr="009D1CA9">
        <w:rPr>
          <w:sz w:val="28"/>
          <w:szCs w:val="28"/>
          <w:shd w:val="clear" w:color="auto" w:fill="FFFFFF"/>
        </w:rPr>
        <w:t>08</w:t>
      </w:r>
      <w:r w:rsidR="0099335C" w:rsidRPr="00033BC0">
        <w:rPr>
          <w:sz w:val="16"/>
          <w:szCs w:val="16"/>
          <w:shd w:val="clear" w:color="auto" w:fill="FFFFFF"/>
        </w:rPr>
        <w:t> </w:t>
      </w:r>
      <w:r w:rsidRPr="009D1CA9">
        <w:rPr>
          <w:sz w:val="28"/>
          <w:szCs w:val="28"/>
          <w:shd w:val="clear" w:color="auto" w:fill="FFFFFF"/>
        </w:rPr>
        <w:t>червня</w:t>
      </w:r>
      <w:r w:rsidRPr="00033BC0">
        <w:rPr>
          <w:sz w:val="16"/>
          <w:szCs w:val="16"/>
          <w:shd w:val="clear" w:color="auto" w:fill="FFFFFF"/>
        </w:rPr>
        <w:t xml:space="preserve"> </w:t>
      </w:r>
      <w:r w:rsidRPr="009D1CA9">
        <w:rPr>
          <w:sz w:val="28"/>
          <w:szCs w:val="28"/>
          <w:shd w:val="clear" w:color="auto" w:fill="FFFFFF"/>
        </w:rPr>
        <w:t>2011 року №</w:t>
      </w:r>
      <w:r w:rsidRPr="00033BC0">
        <w:rPr>
          <w:sz w:val="16"/>
          <w:szCs w:val="16"/>
          <w:shd w:val="clear" w:color="auto" w:fill="FFFFFF"/>
        </w:rPr>
        <w:t xml:space="preserve"> </w:t>
      </w:r>
      <w:r w:rsidRPr="009D1CA9">
        <w:rPr>
          <w:sz w:val="28"/>
          <w:szCs w:val="28"/>
          <w:shd w:val="clear" w:color="auto" w:fill="FFFFFF"/>
        </w:rPr>
        <w:t>1802/зп-11</w:t>
      </w:r>
      <w:r w:rsidRPr="00033BC0">
        <w:rPr>
          <w:sz w:val="16"/>
          <w:szCs w:val="16"/>
          <w:shd w:val="clear" w:color="auto" w:fill="FFFFFF"/>
        </w:rPr>
        <w:t xml:space="preserve"> </w:t>
      </w:r>
      <w:r w:rsidRPr="009D1CA9">
        <w:rPr>
          <w:sz w:val="28"/>
          <w:szCs w:val="28"/>
          <w:shd w:val="clear" w:color="auto" w:fill="FFFFFF"/>
        </w:rPr>
        <w:t>(у редакції рішення від 03 квітня 2015 року №</w:t>
      </w:r>
      <w:r w:rsidR="0099335C" w:rsidRPr="009D1CA9">
        <w:rPr>
          <w:sz w:val="28"/>
          <w:szCs w:val="28"/>
          <w:shd w:val="clear" w:color="auto" w:fill="FFFFFF"/>
        </w:rPr>
        <w:t> </w:t>
      </w:r>
      <w:r w:rsidRPr="009D1CA9">
        <w:rPr>
          <w:sz w:val="28"/>
          <w:szCs w:val="28"/>
          <w:shd w:val="clear" w:color="auto" w:fill="FFFFFF"/>
        </w:rPr>
        <w:t>13/зп-15, зі змінами)</w:t>
      </w:r>
      <w:r w:rsidR="005A567C" w:rsidRPr="005A567C">
        <w:rPr>
          <w:sz w:val="28"/>
          <w:szCs w:val="28"/>
          <w:shd w:val="clear" w:color="auto" w:fill="FFFFFF"/>
        </w:rPr>
        <w:t xml:space="preserve"> (</w:t>
      </w:r>
      <w:r w:rsidR="005A567C" w:rsidRPr="009D1CA9">
        <w:rPr>
          <w:sz w:val="28"/>
          <w:szCs w:val="28"/>
        </w:rPr>
        <w:t xml:space="preserve">далі – </w:t>
      </w:r>
      <w:r w:rsidR="005A567C">
        <w:rPr>
          <w:sz w:val="28"/>
          <w:szCs w:val="28"/>
          <w:shd w:val="clear" w:color="auto" w:fill="FFFFFF"/>
        </w:rPr>
        <w:t>Регламент</w:t>
      </w:r>
      <w:r w:rsidR="005A567C" w:rsidRPr="005A567C">
        <w:rPr>
          <w:sz w:val="28"/>
          <w:szCs w:val="28"/>
          <w:shd w:val="clear" w:color="auto" w:fill="FFFFFF"/>
        </w:rPr>
        <w:t>)</w:t>
      </w:r>
      <w:r w:rsidRPr="009D1CA9">
        <w:rPr>
          <w:sz w:val="28"/>
          <w:szCs w:val="28"/>
          <w:shd w:val="clear" w:color="auto" w:fill="FFFFFF"/>
        </w:rPr>
        <w:t>.</w:t>
      </w:r>
    </w:p>
    <w:p w:rsidR="00FD65EA" w:rsidRPr="009D1CA9" w:rsidRDefault="00122DE8" w:rsidP="00FD65EA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1CA9">
        <w:rPr>
          <w:sz w:val="28"/>
          <w:szCs w:val="28"/>
        </w:rPr>
        <w:t>Відповідно до пункту 2 Прикінцевих та перехідних положень Закону України</w:t>
      </w:r>
      <w:r w:rsidRPr="001C2E0D">
        <w:rPr>
          <w:sz w:val="16"/>
          <w:szCs w:val="16"/>
        </w:rPr>
        <w:t xml:space="preserve"> </w:t>
      </w:r>
      <w:r w:rsidRPr="009D1CA9">
        <w:rPr>
          <w:sz w:val="28"/>
          <w:szCs w:val="28"/>
        </w:rPr>
        <w:t>«Про</w:t>
      </w:r>
      <w:r w:rsidRPr="001C2E0D">
        <w:rPr>
          <w:sz w:val="16"/>
          <w:szCs w:val="16"/>
        </w:rPr>
        <w:t xml:space="preserve"> </w:t>
      </w:r>
      <w:r w:rsidRPr="009D1CA9">
        <w:rPr>
          <w:sz w:val="28"/>
          <w:szCs w:val="28"/>
        </w:rPr>
        <w:t>внесення</w:t>
      </w:r>
      <w:r w:rsidRPr="001C2E0D">
        <w:rPr>
          <w:sz w:val="16"/>
          <w:szCs w:val="16"/>
        </w:rPr>
        <w:t xml:space="preserve"> </w:t>
      </w:r>
      <w:r w:rsidRPr="009D1CA9">
        <w:rPr>
          <w:sz w:val="28"/>
          <w:szCs w:val="28"/>
        </w:rPr>
        <w:t xml:space="preserve">змін до Закону України «Про судоустрій і статус суддів» </w:t>
      </w:r>
      <w:r w:rsidRPr="009D1CA9">
        <w:rPr>
          <w:sz w:val="28"/>
          <w:szCs w:val="28"/>
        </w:rPr>
        <w:lastRenderedPageBreak/>
        <w:t>та деяких законів України щодо діяльності органів суддівського врядування» з дня набрання чинності цим законом (07</w:t>
      </w:r>
      <w:r w:rsidR="009D1CA9">
        <w:rPr>
          <w:sz w:val="28"/>
          <w:szCs w:val="28"/>
        </w:rPr>
        <w:t xml:space="preserve"> листопада </w:t>
      </w:r>
      <w:r w:rsidRPr="009D1CA9">
        <w:rPr>
          <w:sz w:val="28"/>
          <w:szCs w:val="28"/>
        </w:rPr>
        <w:t>2019</w:t>
      </w:r>
      <w:r w:rsidR="009D1CA9">
        <w:rPr>
          <w:sz w:val="28"/>
          <w:szCs w:val="28"/>
        </w:rPr>
        <w:t xml:space="preserve"> року</w:t>
      </w:r>
      <w:r w:rsidRPr="009D1CA9">
        <w:rPr>
          <w:sz w:val="28"/>
          <w:szCs w:val="28"/>
        </w:rPr>
        <w:t>) повноваження членів Вищої кваліфікаційної комісії суддів України</w:t>
      </w:r>
      <w:r w:rsidR="00771E7A">
        <w:rPr>
          <w:sz w:val="28"/>
          <w:szCs w:val="28"/>
        </w:rPr>
        <w:t xml:space="preserve"> припинено</w:t>
      </w:r>
      <w:r w:rsidR="00FD65EA" w:rsidRPr="009D1CA9">
        <w:rPr>
          <w:sz w:val="28"/>
          <w:szCs w:val="28"/>
        </w:rPr>
        <w:t xml:space="preserve">. </w:t>
      </w:r>
      <w:r w:rsidR="00FD65EA" w:rsidRPr="00771E7A">
        <w:rPr>
          <w:sz w:val="28"/>
          <w:szCs w:val="28"/>
        </w:rPr>
        <w:t>01</w:t>
      </w:r>
      <w:r w:rsidR="00AC6FF9">
        <w:rPr>
          <w:sz w:val="28"/>
          <w:szCs w:val="28"/>
        </w:rPr>
        <w:t> </w:t>
      </w:r>
      <w:r w:rsidR="00FD65EA" w:rsidRPr="009D1CA9">
        <w:rPr>
          <w:sz w:val="28"/>
          <w:szCs w:val="28"/>
        </w:rPr>
        <w:t>червня</w:t>
      </w:r>
      <w:r w:rsidR="00AC6FF9">
        <w:rPr>
          <w:sz w:val="28"/>
          <w:szCs w:val="28"/>
        </w:rPr>
        <w:t> </w:t>
      </w:r>
      <w:r w:rsidR="00FD65EA" w:rsidRPr="009D1CA9">
        <w:rPr>
          <w:sz w:val="28"/>
          <w:szCs w:val="28"/>
        </w:rPr>
        <w:t>2023</w:t>
      </w:r>
      <w:r w:rsidR="00AC6FF9">
        <w:rPr>
          <w:sz w:val="28"/>
          <w:szCs w:val="28"/>
        </w:rPr>
        <w:t> </w:t>
      </w:r>
      <w:r w:rsidR="00FD65EA" w:rsidRPr="009D1CA9">
        <w:rPr>
          <w:sz w:val="28"/>
          <w:szCs w:val="28"/>
        </w:rPr>
        <w:t>року призначено новий склад Вищої кваліфікаційної комісії суддів України.</w:t>
      </w:r>
    </w:p>
    <w:p w:rsidR="00FD65EA" w:rsidRPr="009D1CA9" w:rsidRDefault="00FD65EA" w:rsidP="00FD65EA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1CA9">
        <w:rPr>
          <w:sz w:val="28"/>
          <w:szCs w:val="28"/>
        </w:rPr>
        <w:t>За період відсутності</w:t>
      </w:r>
      <w:r w:rsidR="00AC6FF9">
        <w:rPr>
          <w:sz w:val="28"/>
          <w:szCs w:val="28"/>
        </w:rPr>
        <w:t>,</w:t>
      </w:r>
      <w:r w:rsidRPr="009D1CA9">
        <w:rPr>
          <w:sz w:val="28"/>
          <w:szCs w:val="28"/>
        </w:rPr>
        <w:t xml:space="preserve"> повноважного складу Комісії </w:t>
      </w:r>
      <w:r w:rsidR="005A567C">
        <w:rPr>
          <w:sz w:val="28"/>
          <w:szCs w:val="28"/>
        </w:rPr>
        <w:t>Р</w:t>
      </w:r>
      <w:r w:rsidRPr="009D1CA9">
        <w:rPr>
          <w:sz w:val="28"/>
          <w:szCs w:val="28"/>
        </w:rPr>
        <w:t xml:space="preserve">егламент Комісії не </w:t>
      </w:r>
      <w:r w:rsidR="005A567C">
        <w:rPr>
          <w:sz w:val="28"/>
          <w:szCs w:val="28"/>
        </w:rPr>
        <w:t xml:space="preserve">узгоджувався з новими </w:t>
      </w:r>
      <w:r w:rsidRPr="009D1CA9">
        <w:rPr>
          <w:sz w:val="28"/>
          <w:szCs w:val="28"/>
        </w:rPr>
        <w:t>правил</w:t>
      </w:r>
      <w:r w:rsidR="005A567C">
        <w:rPr>
          <w:sz w:val="28"/>
          <w:szCs w:val="28"/>
        </w:rPr>
        <w:t>ами</w:t>
      </w:r>
      <w:r w:rsidRPr="009D1CA9">
        <w:rPr>
          <w:sz w:val="28"/>
          <w:szCs w:val="28"/>
        </w:rPr>
        <w:t xml:space="preserve"> регулювання її діяльності</w:t>
      </w:r>
      <w:r w:rsidR="00AB3743" w:rsidRPr="009D1CA9">
        <w:rPr>
          <w:sz w:val="28"/>
          <w:szCs w:val="28"/>
        </w:rPr>
        <w:t>, визначени</w:t>
      </w:r>
      <w:r w:rsidR="00AC6FF9">
        <w:rPr>
          <w:sz w:val="28"/>
          <w:szCs w:val="28"/>
        </w:rPr>
        <w:t>ми</w:t>
      </w:r>
      <w:r w:rsidR="00AB3743" w:rsidRPr="009D1CA9">
        <w:rPr>
          <w:sz w:val="28"/>
          <w:szCs w:val="28"/>
        </w:rPr>
        <w:t xml:space="preserve"> Законом,</w:t>
      </w:r>
      <w:r w:rsidRPr="009D1CA9">
        <w:rPr>
          <w:sz w:val="28"/>
          <w:szCs w:val="28"/>
        </w:rPr>
        <w:t xml:space="preserve"> та не враховував реалій його застосування в умовах воєнного стану. </w:t>
      </w:r>
    </w:p>
    <w:p w:rsidR="00232439" w:rsidRPr="009D1CA9" w:rsidRDefault="00FD65EA" w:rsidP="00FD65EA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1CA9">
        <w:rPr>
          <w:sz w:val="28"/>
          <w:szCs w:val="28"/>
        </w:rPr>
        <w:t xml:space="preserve">У червні 2023 року членом Комісії Романом </w:t>
      </w:r>
      <w:proofErr w:type="spellStart"/>
      <w:r w:rsidRPr="009D1CA9">
        <w:rPr>
          <w:sz w:val="28"/>
          <w:szCs w:val="28"/>
        </w:rPr>
        <w:t>Сабодашем</w:t>
      </w:r>
      <w:proofErr w:type="spellEnd"/>
      <w:r w:rsidRPr="009D1CA9">
        <w:rPr>
          <w:sz w:val="28"/>
          <w:szCs w:val="28"/>
        </w:rPr>
        <w:t xml:space="preserve"> запропоновано </w:t>
      </w:r>
      <w:proofErr w:type="spellStart"/>
      <w:r w:rsidR="005A567C">
        <w:rPr>
          <w:sz w:val="28"/>
          <w:szCs w:val="28"/>
        </w:rPr>
        <w:t>проєкт</w:t>
      </w:r>
      <w:proofErr w:type="spellEnd"/>
      <w:r w:rsidR="005A567C">
        <w:rPr>
          <w:sz w:val="28"/>
          <w:szCs w:val="28"/>
        </w:rPr>
        <w:t xml:space="preserve"> нової </w:t>
      </w:r>
      <w:r w:rsidRPr="009D1CA9">
        <w:rPr>
          <w:sz w:val="28"/>
          <w:szCs w:val="28"/>
        </w:rPr>
        <w:t>редакці</w:t>
      </w:r>
      <w:r w:rsidR="005A567C">
        <w:rPr>
          <w:sz w:val="28"/>
          <w:szCs w:val="28"/>
        </w:rPr>
        <w:t>ї</w:t>
      </w:r>
      <w:r w:rsidRPr="009D1CA9">
        <w:rPr>
          <w:sz w:val="28"/>
          <w:szCs w:val="28"/>
        </w:rPr>
        <w:t xml:space="preserve"> </w:t>
      </w:r>
      <w:r w:rsidR="005A567C">
        <w:rPr>
          <w:sz w:val="28"/>
          <w:szCs w:val="28"/>
        </w:rPr>
        <w:t>Р</w:t>
      </w:r>
      <w:r w:rsidRPr="009D1CA9">
        <w:rPr>
          <w:sz w:val="28"/>
          <w:szCs w:val="28"/>
        </w:rPr>
        <w:t>егламенту Комісії, який бу</w:t>
      </w:r>
      <w:r w:rsidR="00AC6FF9">
        <w:rPr>
          <w:sz w:val="28"/>
          <w:szCs w:val="28"/>
        </w:rPr>
        <w:t>ло</w:t>
      </w:r>
      <w:r w:rsidRPr="009D1CA9">
        <w:rPr>
          <w:sz w:val="28"/>
          <w:szCs w:val="28"/>
        </w:rPr>
        <w:t xml:space="preserve"> доопрацьован</w:t>
      </w:r>
      <w:r w:rsidR="00AC6FF9">
        <w:rPr>
          <w:sz w:val="28"/>
          <w:szCs w:val="28"/>
        </w:rPr>
        <w:t>о</w:t>
      </w:r>
      <w:r w:rsidRPr="009D1CA9">
        <w:rPr>
          <w:sz w:val="28"/>
          <w:szCs w:val="28"/>
        </w:rPr>
        <w:t xml:space="preserve"> членами Комісії Людмилою Волковою, Михайлом </w:t>
      </w:r>
      <w:proofErr w:type="spellStart"/>
      <w:r w:rsidRPr="009D1CA9">
        <w:rPr>
          <w:sz w:val="28"/>
          <w:szCs w:val="28"/>
        </w:rPr>
        <w:t>Богоносом</w:t>
      </w:r>
      <w:proofErr w:type="spellEnd"/>
      <w:r w:rsidR="008B70B1">
        <w:rPr>
          <w:sz w:val="28"/>
          <w:szCs w:val="28"/>
        </w:rPr>
        <w:t xml:space="preserve">, </w:t>
      </w:r>
      <w:r w:rsidRPr="009D1CA9">
        <w:rPr>
          <w:sz w:val="28"/>
          <w:szCs w:val="28"/>
        </w:rPr>
        <w:t xml:space="preserve">Віталієм </w:t>
      </w:r>
      <w:proofErr w:type="spellStart"/>
      <w:r w:rsidRPr="009D1CA9">
        <w:rPr>
          <w:sz w:val="28"/>
          <w:szCs w:val="28"/>
        </w:rPr>
        <w:t>Гацелюком</w:t>
      </w:r>
      <w:proofErr w:type="spellEnd"/>
      <w:r w:rsidR="008B70B1">
        <w:rPr>
          <w:sz w:val="28"/>
          <w:szCs w:val="28"/>
        </w:rPr>
        <w:t xml:space="preserve"> та Олексієм </w:t>
      </w:r>
      <w:proofErr w:type="spellStart"/>
      <w:r w:rsidR="008B70B1">
        <w:rPr>
          <w:sz w:val="28"/>
          <w:szCs w:val="28"/>
        </w:rPr>
        <w:t>Омельяном</w:t>
      </w:r>
      <w:proofErr w:type="spellEnd"/>
      <w:r w:rsidRPr="009D1CA9">
        <w:rPr>
          <w:sz w:val="28"/>
          <w:szCs w:val="28"/>
        </w:rPr>
        <w:t xml:space="preserve">. Після цього </w:t>
      </w:r>
      <w:r w:rsidR="005A567C">
        <w:rPr>
          <w:sz w:val="28"/>
          <w:szCs w:val="28"/>
        </w:rPr>
        <w:t>Р</w:t>
      </w:r>
      <w:r w:rsidRPr="009D1CA9">
        <w:rPr>
          <w:sz w:val="28"/>
          <w:szCs w:val="28"/>
        </w:rPr>
        <w:t>егламент направлен</w:t>
      </w:r>
      <w:r w:rsidR="005A567C">
        <w:rPr>
          <w:sz w:val="28"/>
          <w:szCs w:val="28"/>
        </w:rPr>
        <w:t>о</w:t>
      </w:r>
      <w:r w:rsidRPr="009D1CA9">
        <w:rPr>
          <w:sz w:val="28"/>
          <w:szCs w:val="28"/>
        </w:rPr>
        <w:t xml:space="preserve"> членам Комісії </w:t>
      </w:r>
      <w:r w:rsidR="005148C2" w:rsidRPr="009D1CA9">
        <w:rPr>
          <w:sz w:val="28"/>
          <w:szCs w:val="28"/>
        </w:rPr>
        <w:t xml:space="preserve">та </w:t>
      </w:r>
      <w:r w:rsidRPr="009D1CA9">
        <w:rPr>
          <w:sz w:val="28"/>
          <w:szCs w:val="28"/>
        </w:rPr>
        <w:t xml:space="preserve">до структурних підрозділів </w:t>
      </w:r>
      <w:r w:rsidR="005A567C">
        <w:rPr>
          <w:sz w:val="28"/>
          <w:szCs w:val="28"/>
        </w:rPr>
        <w:t>с</w:t>
      </w:r>
      <w:r w:rsidRPr="009D1CA9">
        <w:rPr>
          <w:sz w:val="28"/>
          <w:szCs w:val="28"/>
        </w:rPr>
        <w:t xml:space="preserve">екретаріату </w:t>
      </w:r>
      <w:r w:rsidR="005A567C">
        <w:rPr>
          <w:sz w:val="28"/>
          <w:szCs w:val="28"/>
        </w:rPr>
        <w:t xml:space="preserve">Комісії </w:t>
      </w:r>
      <w:r w:rsidR="005148C2" w:rsidRPr="009D1CA9">
        <w:rPr>
          <w:sz w:val="28"/>
          <w:szCs w:val="28"/>
        </w:rPr>
        <w:t xml:space="preserve">для внесення пропозицій. </w:t>
      </w:r>
    </w:p>
    <w:p w:rsidR="00232439" w:rsidRPr="009D1CA9" w:rsidRDefault="005148C2" w:rsidP="00FD65EA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1CA9">
        <w:rPr>
          <w:sz w:val="28"/>
          <w:szCs w:val="28"/>
        </w:rPr>
        <w:t>У зв’язку з на</w:t>
      </w:r>
      <w:r w:rsidR="006D2380">
        <w:rPr>
          <w:sz w:val="28"/>
          <w:szCs w:val="28"/>
        </w:rPr>
        <w:t>д</w:t>
      </w:r>
      <w:r w:rsidRPr="009D1CA9">
        <w:rPr>
          <w:sz w:val="28"/>
          <w:szCs w:val="28"/>
        </w:rPr>
        <w:t xml:space="preserve">ходженням </w:t>
      </w:r>
      <w:r w:rsidR="00232439" w:rsidRPr="009D1CA9">
        <w:rPr>
          <w:sz w:val="28"/>
          <w:szCs w:val="28"/>
        </w:rPr>
        <w:t xml:space="preserve">від всіх членів Комісії </w:t>
      </w:r>
      <w:r w:rsidRPr="009D1CA9">
        <w:rPr>
          <w:sz w:val="28"/>
          <w:szCs w:val="28"/>
        </w:rPr>
        <w:t xml:space="preserve">значної </w:t>
      </w:r>
      <w:r w:rsidR="00232439" w:rsidRPr="009D1CA9">
        <w:rPr>
          <w:sz w:val="28"/>
          <w:szCs w:val="28"/>
        </w:rPr>
        <w:t>кількості</w:t>
      </w:r>
      <w:r w:rsidRPr="009D1CA9">
        <w:rPr>
          <w:sz w:val="28"/>
          <w:szCs w:val="28"/>
        </w:rPr>
        <w:t xml:space="preserve"> пропозицій </w:t>
      </w:r>
      <w:r w:rsidR="00232439" w:rsidRPr="009D1CA9">
        <w:rPr>
          <w:sz w:val="28"/>
          <w:szCs w:val="28"/>
        </w:rPr>
        <w:t xml:space="preserve">до </w:t>
      </w:r>
      <w:proofErr w:type="spellStart"/>
      <w:r w:rsidR="00232439" w:rsidRPr="009D1CA9">
        <w:rPr>
          <w:sz w:val="28"/>
          <w:szCs w:val="28"/>
        </w:rPr>
        <w:t>проєкту</w:t>
      </w:r>
      <w:proofErr w:type="spellEnd"/>
      <w:r w:rsidR="00232439" w:rsidRPr="009D1CA9">
        <w:rPr>
          <w:sz w:val="28"/>
          <w:szCs w:val="28"/>
        </w:rPr>
        <w:t xml:space="preserve"> нової редакції Регламенту Головою Комісії видано доручення № 2 від 28</w:t>
      </w:r>
      <w:r w:rsidR="00EF77FA" w:rsidRPr="009D1CA9">
        <w:rPr>
          <w:sz w:val="28"/>
          <w:szCs w:val="28"/>
        </w:rPr>
        <w:t xml:space="preserve"> червня </w:t>
      </w:r>
      <w:r w:rsidR="00232439" w:rsidRPr="009D1CA9">
        <w:rPr>
          <w:sz w:val="28"/>
          <w:szCs w:val="28"/>
        </w:rPr>
        <w:t xml:space="preserve">2023 року, яким сформовано робочу групу з підготовки </w:t>
      </w:r>
      <w:proofErr w:type="spellStart"/>
      <w:r w:rsidR="00232439" w:rsidRPr="009D1CA9">
        <w:rPr>
          <w:sz w:val="28"/>
          <w:szCs w:val="28"/>
        </w:rPr>
        <w:t>проєкту</w:t>
      </w:r>
      <w:proofErr w:type="spellEnd"/>
      <w:r w:rsidR="00232439" w:rsidRPr="009D1CA9">
        <w:rPr>
          <w:sz w:val="28"/>
          <w:szCs w:val="28"/>
        </w:rPr>
        <w:t xml:space="preserve"> Регламенту Вищої кваліфікаційної комісії суддів України у складі: Руслан</w:t>
      </w:r>
      <w:r w:rsidR="005A567C">
        <w:rPr>
          <w:sz w:val="28"/>
          <w:szCs w:val="28"/>
        </w:rPr>
        <w:t xml:space="preserve"> Сидорович</w:t>
      </w:r>
      <w:r w:rsidR="00232439" w:rsidRPr="009D1CA9">
        <w:rPr>
          <w:sz w:val="28"/>
          <w:szCs w:val="28"/>
        </w:rPr>
        <w:t xml:space="preserve">, Роман </w:t>
      </w:r>
      <w:proofErr w:type="spellStart"/>
      <w:r w:rsidR="005A567C">
        <w:rPr>
          <w:sz w:val="28"/>
          <w:szCs w:val="28"/>
        </w:rPr>
        <w:t>Сабодаш</w:t>
      </w:r>
      <w:proofErr w:type="spellEnd"/>
      <w:r w:rsidR="00232439" w:rsidRPr="009D1CA9">
        <w:rPr>
          <w:sz w:val="28"/>
          <w:szCs w:val="28"/>
        </w:rPr>
        <w:t>, Галин</w:t>
      </w:r>
      <w:r w:rsidR="005A567C">
        <w:rPr>
          <w:sz w:val="28"/>
          <w:szCs w:val="28"/>
        </w:rPr>
        <w:t>а</w:t>
      </w:r>
      <w:r w:rsidR="00232439" w:rsidRPr="009D1CA9">
        <w:rPr>
          <w:sz w:val="28"/>
          <w:szCs w:val="28"/>
        </w:rPr>
        <w:t xml:space="preserve"> </w:t>
      </w:r>
      <w:r w:rsidR="005A567C">
        <w:rPr>
          <w:sz w:val="28"/>
          <w:szCs w:val="28"/>
        </w:rPr>
        <w:t xml:space="preserve">Шевчук </w:t>
      </w:r>
      <w:r w:rsidR="00232439" w:rsidRPr="009D1CA9">
        <w:rPr>
          <w:sz w:val="28"/>
          <w:szCs w:val="28"/>
        </w:rPr>
        <w:t>та Сергі</w:t>
      </w:r>
      <w:r w:rsidR="005A567C">
        <w:rPr>
          <w:sz w:val="28"/>
          <w:szCs w:val="28"/>
        </w:rPr>
        <w:t>й</w:t>
      </w:r>
      <w:r w:rsidR="00232439" w:rsidRPr="009D1CA9">
        <w:rPr>
          <w:sz w:val="28"/>
          <w:szCs w:val="28"/>
        </w:rPr>
        <w:t xml:space="preserve"> </w:t>
      </w:r>
      <w:r w:rsidR="005A567C">
        <w:rPr>
          <w:sz w:val="28"/>
          <w:szCs w:val="28"/>
        </w:rPr>
        <w:t>Чумак</w:t>
      </w:r>
      <w:r w:rsidR="00232439" w:rsidRPr="009D1CA9">
        <w:rPr>
          <w:sz w:val="28"/>
          <w:szCs w:val="28"/>
        </w:rPr>
        <w:t xml:space="preserve">. Робоча група на своїх засіданнях узагальнила пропозиції членів Комісії і структурних підрозділів </w:t>
      </w:r>
      <w:r w:rsidR="005A567C">
        <w:rPr>
          <w:sz w:val="28"/>
          <w:szCs w:val="28"/>
        </w:rPr>
        <w:t>с</w:t>
      </w:r>
      <w:r w:rsidR="00232439" w:rsidRPr="009D1CA9">
        <w:rPr>
          <w:sz w:val="28"/>
          <w:szCs w:val="28"/>
        </w:rPr>
        <w:t>екретаріату</w:t>
      </w:r>
      <w:r w:rsidR="005A567C">
        <w:rPr>
          <w:sz w:val="28"/>
          <w:szCs w:val="28"/>
        </w:rPr>
        <w:t xml:space="preserve"> Комісії</w:t>
      </w:r>
      <w:r w:rsidR="00232439" w:rsidRPr="009D1CA9">
        <w:rPr>
          <w:sz w:val="28"/>
          <w:szCs w:val="28"/>
        </w:rPr>
        <w:t xml:space="preserve">, обговорила </w:t>
      </w:r>
      <w:r w:rsidR="00AC6FF9">
        <w:rPr>
          <w:sz w:val="28"/>
          <w:szCs w:val="28"/>
        </w:rPr>
        <w:t xml:space="preserve">і </w:t>
      </w:r>
      <w:r w:rsidR="005A567C">
        <w:rPr>
          <w:sz w:val="28"/>
          <w:szCs w:val="28"/>
        </w:rPr>
        <w:t>врахувала їх</w:t>
      </w:r>
      <w:r w:rsidR="00232439" w:rsidRPr="009D1CA9">
        <w:rPr>
          <w:sz w:val="28"/>
          <w:szCs w:val="28"/>
        </w:rPr>
        <w:t xml:space="preserve">. Робоча група </w:t>
      </w:r>
      <w:r w:rsidR="005A567C">
        <w:rPr>
          <w:sz w:val="28"/>
          <w:szCs w:val="28"/>
        </w:rPr>
        <w:t xml:space="preserve">також </w:t>
      </w:r>
      <w:r w:rsidR="00232439" w:rsidRPr="009D1CA9">
        <w:rPr>
          <w:sz w:val="28"/>
          <w:szCs w:val="28"/>
        </w:rPr>
        <w:t xml:space="preserve">вирішила, що питання про необхідність включення до тексту </w:t>
      </w:r>
      <w:r w:rsidR="005A567C">
        <w:rPr>
          <w:sz w:val="28"/>
          <w:szCs w:val="28"/>
        </w:rPr>
        <w:t>Р</w:t>
      </w:r>
      <w:r w:rsidR="00232439" w:rsidRPr="009D1CA9">
        <w:rPr>
          <w:sz w:val="28"/>
          <w:szCs w:val="28"/>
        </w:rPr>
        <w:t>егламенту</w:t>
      </w:r>
      <w:r w:rsidR="00232439" w:rsidRPr="002F315C">
        <w:rPr>
          <w:sz w:val="16"/>
          <w:szCs w:val="16"/>
        </w:rPr>
        <w:t xml:space="preserve"> </w:t>
      </w:r>
      <w:r w:rsidR="00232439" w:rsidRPr="009D1CA9">
        <w:rPr>
          <w:sz w:val="28"/>
          <w:szCs w:val="28"/>
        </w:rPr>
        <w:t xml:space="preserve">окремих пропозицій має бути вирішено </w:t>
      </w:r>
      <w:r w:rsidR="005A567C">
        <w:rPr>
          <w:sz w:val="28"/>
          <w:szCs w:val="28"/>
        </w:rPr>
        <w:t xml:space="preserve">у пленарному складі Комісії </w:t>
      </w:r>
      <w:r w:rsidR="00232439" w:rsidRPr="009D1CA9">
        <w:rPr>
          <w:sz w:val="28"/>
          <w:szCs w:val="28"/>
        </w:rPr>
        <w:t>під час закритого обговорення.</w:t>
      </w:r>
    </w:p>
    <w:p w:rsidR="00232439" w:rsidRPr="009D1CA9" w:rsidRDefault="00232439" w:rsidP="00FD65EA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1CA9">
        <w:rPr>
          <w:sz w:val="28"/>
          <w:szCs w:val="28"/>
        </w:rPr>
        <w:t xml:space="preserve">Підготовлений </w:t>
      </w:r>
      <w:r w:rsidR="005A567C">
        <w:rPr>
          <w:sz w:val="28"/>
          <w:szCs w:val="28"/>
        </w:rPr>
        <w:t>р</w:t>
      </w:r>
      <w:r w:rsidRPr="009D1CA9">
        <w:rPr>
          <w:sz w:val="28"/>
          <w:szCs w:val="28"/>
        </w:rPr>
        <w:t xml:space="preserve">обочою групою </w:t>
      </w:r>
      <w:proofErr w:type="spellStart"/>
      <w:r w:rsidRPr="009D1CA9">
        <w:rPr>
          <w:sz w:val="28"/>
          <w:szCs w:val="28"/>
        </w:rPr>
        <w:t>проєкт</w:t>
      </w:r>
      <w:proofErr w:type="spellEnd"/>
      <w:r w:rsidRPr="009D1CA9">
        <w:rPr>
          <w:sz w:val="28"/>
          <w:szCs w:val="28"/>
        </w:rPr>
        <w:t xml:space="preserve"> </w:t>
      </w:r>
      <w:r w:rsidR="005A567C">
        <w:rPr>
          <w:sz w:val="28"/>
          <w:szCs w:val="28"/>
        </w:rPr>
        <w:t>Р</w:t>
      </w:r>
      <w:r w:rsidRPr="009D1CA9">
        <w:rPr>
          <w:sz w:val="28"/>
          <w:szCs w:val="28"/>
        </w:rPr>
        <w:t>егламенту Комісії направлен</w:t>
      </w:r>
      <w:r w:rsidR="005A567C">
        <w:rPr>
          <w:sz w:val="28"/>
          <w:szCs w:val="28"/>
        </w:rPr>
        <w:t>о</w:t>
      </w:r>
      <w:r w:rsidRPr="009D1CA9">
        <w:rPr>
          <w:sz w:val="28"/>
          <w:szCs w:val="28"/>
        </w:rPr>
        <w:t xml:space="preserve"> членам Комісії та зовнішнім експертам для надання пропозицій. </w:t>
      </w:r>
      <w:r w:rsidR="005A567C">
        <w:rPr>
          <w:sz w:val="28"/>
          <w:szCs w:val="28"/>
        </w:rPr>
        <w:t>П</w:t>
      </w:r>
      <w:r w:rsidR="00E91587" w:rsidRPr="009D1CA9">
        <w:rPr>
          <w:sz w:val="28"/>
          <w:szCs w:val="28"/>
        </w:rPr>
        <w:t>ропозиці</w:t>
      </w:r>
      <w:r w:rsidR="005A567C">
        <w:rPr>
          <w:sz w:val="28"/>
          <w:szCs w:val="28"/>
        </w:rPr>
        <w:t xml:space="preserve">ї, що надійшли </w:t>
      </w:r>
      <w:r w:rsidR="00E91587" w:rsidRPr="009D1CA9">
        <w:rPr>
          <w:sz w:val="28"/>
          <w:szCs w:val="28"/>
        </w:rPr>
        <w:t>від зовнішніх експертів</w:t>
      </w:r>
      <w:r w:rsidR="005A567C">
        <w:rPr>
          <w:sz w:val="28"/>
          <w:szCs w:val="28"/>
        </w:rPr>
        <w:t>,</w:t>
      </w:r>
      <w:r w:rsidR="00E91587" w:rsidRPr="009D1CA9">
        <w:rPr>
          <w:sz w:val="28"/>
          <w:szCs w:val="28"/>
        </w:rPr>
        <w:t xml:space="preserve"> бул</w:t>
      </w:r>
      <w:r w:rsidR="005A567C">
        <w:rPr>
          <w:sz w:val="28"/>
          <w:szCs w:val="28"/>
        </w:rPr>
        <w:t>о</w:t>
      </w:r>
      <w:r w:rsidR="00E91587" w:rsidRPr="009D1CA9">
        <w:rPr>
          <w:sz w:val="28"/>
          <w:szCs w:val="28"/>
        </w:rPr>
        <w:t xml:space="preserve"> узагальнен</w:t>
      </w:r>
      <w:r w:rsidR="005A567C">
        <w:rPr>
          <w:sz w:val="28"/>
          <w:szCs w:val="28"/>
        </w:rPr>
        <w:t>о</w:t>
      </w:r>
      <w:r w:rsidR="00E91587" w:rsidRPr="009D1CA9">
        <w:rPr>
          <w:sz w:val="28"/>
          <w:szCs w:val="28"/>
        </w:rPr>
        <w:t xml:space="preserve"> та опрацьован</w:t>
      </w:r>
      <w:r w:rsidR="005A567C">
        <w:rPr>
          <w:sz w:val="28"/>
          <w:szCs w:val="28"/>
        </w:rPr>
        <w:t>о</w:t>
      </w:r>
      <w:r w:rsidR="00E91587" w:rsidRPr="009D1CA9">
        <w:rPr>
          <w:sz w:val="28"/>
          <w:szCs w:val="28"/>
        </w:rPr>
        <w:t xml:space="preserve"> членами робочої групи, а узгоджений </w:t>
      </w:r>
      <w:proofErr w:type="spellStart"/>
      <w:r w:rsidR="00E91587" w:rsidRPr="009D1CA9">
        <w:rPr>
          <w:sz w:val="28"/>
          <w:szCs w:val="28"/>
        </w:rPr>
        <w:t>проєкт</w:t>
      </w:r>
      <w:proofErr w:type="spellEnd"/>
      <w:r w:rsidR="00E91587" w:rsidRPr="009D1CA9">
        <w:rPr>
          <w:sz w:val="28"/>
          <w:szCs w:val="28"/>
        </w:rPr>
        <w:t xml:space="preserve"> </w:t>
      </w:r>
      <w:r w:rsidR="005A567C">
        <w:rPr>
          <w:sz w:val="28"/>
          <w:szCs w:val="28"/>
        </w:rPr>
        <w:t>Р</w:t>
      </w:r>
      <w:r w:rsidR="00E91587" w:rsidRPr="009D1CA9">
        <w:rPr>
          <w:sz w:val="28"/>
          <w:szCs w:val="28"/>
        </w:rPr>
        <w:t xml:space="preserve">егламенту запропоновано члену Комісії – доповідачу винести на розгляд Комісії у пленарному складі. </w:t>
      </w:r>
    </w:p>
    <w:p w:rsidR="006D146C" w:rsidRPr="009D1CA9" w:rsidRDefault="006D146C" w:rsidP="00957E0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bookmarkStart w:id="1" w:name="n281"/>
      <w:bookmarkEnd w:id="1"/>
      <w:r w:rsidRPr="009D1CA9">
        <w:rPr>
          <w:sz w:val="28"/>
          <w:szCs w:val="28"/>
        </w:rPr>
        <w:t xml:space="preserve">Пунктом 6-1 частини першої статті 93 Закону передбачено, що Вища кваліфікаційна комісія суддів України </w:t>
      </w:r>
      <w:r w:rsidRPr="009D1CA9">
        <w:rPr>
          <w:sz w:val="28"/>
          <w:szCs w:val="28"/>
          <w:shd w:val="clear" w:color="auto" w:fill="FFFFFF"/>
        </w:rPr>
        <w:t>затверджує більшістю голосів від її складу, визначеного цим Законом, регламент, що визначає порядок роботи Комісії в межах, встановлених цим Законом.</w:t>
      </w:r>
    </w:p>
    <w:p w:rsidR="006D146C" w:rsidRPr="009D1CA9" w:rsidRDefault="0033298F" w:rsidP="009D1CA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2" w:name="n283"/>
      <w:bookmarkEnd w:id="2"/>
      <w:r w:rsidRPr="009D1CA9">
        <w:rPr>
          <w:sz w:val="28"/>
          <w:szCs w:val="28"/>
        </w:rPr>
        <w:t xml:space="preserve">Заслухавши члена Комісії – доповідача </w:t>
      </w:r>
      <w:proofErr w:type="spellStart"/>
      <w:r w:rsidRPr="009D1CA9">
        <w:rPr>
          <w:sz w:val="28"/>
          <w:szCs w:val="28"/>
        </w:rPr>
        <w:t>Сабодаша</w:t>
      </w:r>
      <w:proofErr w:type="spellEnd"/>
      <w:r w:rsidRPr="009D1CA9">
        <w:rPr>
          <w:sz w:val="28"/>
          <w:szCs w:val="28"/>
        </w:rPr>
        <w:t xml:space="preserve"> Р.Б., о</w:t>
      </w:r>
      <w:r w:rsidR="006D146C" w:rsidRPr="009D1CA9">
        <w:rPr>
          <w:sz w:val="28"/>
          <w:szCs w:val="28"/>
        </w:rPr>
        <w:t>бговоривши зазначене питання</w:t>
      </w:r>
      <w:r w:rsidR="00E91587" w:rsidRPr="009D1CA9">
        <w:rPr>
          <w:sz w:val="28"/>
          <w:szCs w:val="28"/>
        </w:rPr>
        <w:t xml:space="preserve"> порядку денного</w:t>
      </w:r>
      <w:r w:rsidR="006D146C" w:rsidRPr="009D1CA9">
        <w:rPr>
          <w:sz w:val="28"/>
          <w:szCs w:val="28"/>
        </w:rPr>
        <w:t>, Комісія дійшла висновку про необхідність підтримання</w:t>
      </w:r>
      <w:r w:rsidR="006D146C" w:rsidRPr="00AF0CD8">
        <w:rPr>
          <w:sz w:val="16"/>
          <w:szCs w:val="16"/>
        </w:rPr>
        <w:t xml:space="preserve"> </w:t>
      </w:r>
      <w:r w:rsidR="006D146C" w:rsidRPr="009D1CA9">
        <w:rPr>
          <w:sz w:val="28"/>
          <w:szCs w:val="28"/>
        </w:rPr>
        <w:t>пропозиції</w:t>
      </w:r>
      <w:r w:rsidR="006D146C" w:rsidRPr="00AF0CD8">
        <w:rPr>
          <w:sz w:val="16"/>
          <w:szCs w:val="16"/>
        </w:rPr>
        <w:t xml:space="preserve"> </w:t>
      </w:r>
      <w:r w:rsidR="006D146C" w:rsidRPr="009D1CA9">
        <w:rPr>
          <w:sz w:val="28"/>
          <w:szCs w:val="28"/>
        </w:rPr>
        <w:t>та</w:t>
      </w:r>
      <w:r w:rsidR="006D146C" w:rsidRPr="00AF0CD8">
        <w:rPr>
          <w:sz w:val="16"/>
          <w:szCs w:val="16"/>
        </w:rPr>
        <w:t xml:space="preserve"> </w:t>
      </w:r>
      <w:r w:rsidR="00D63BA1" w:rsidRPr="009D1CA9">
        <w:rPr>
          <w:sz w:val="28"/>
          <w:szCs w:val="28"/>
        </w:rPr>
        <w:t>внесення</w:t>
      </w:r>
      <w:r w:rsidR="00D63BA1" w:rsidRPr="00AF0CD8">
        <w:rPr>
          <w:sz w:val="16"/>
          <w:szCs w:val="16"/>
        </w:rPr>
        <w:t xml:space="preserve"> </w:t>
      </w:r>
      <w:r w:rsidR="00D63BA1" w:rsidRPr="009D1CA9">
        <w:rPr>
          <w:sz w:val="28"/>
          <w:szCs w:val="28"/>
        </w:rPr>
        <w:t>змін</w:t>
      </w:r>
      <w:r w:rsidR="00D63BA1" w:rsidRPr="00AF0CD8">
        <w:rPr>
          <w:sz w:val="16"/>
          <w:szCs w:val="16"/>
        </w:rPr>
        <w:t xml:space="preserve"> </w:t>
      </w:r>
      <w:r w:rsidR="00D63BA1" w:rsidRPr="009D1CA9">
        <w:rPr>
          <w:sz w:val="28"/>
          <w:szCs w:val="28"/>
        </w:rPr>
        <w:t>до</w:t>
      </w:r>
      <w:r w:rsidR="00D63BA1" w:rsidRPr="00AF0CD8">
        <w:rPr>
          <w:sz w:val="16"/>
          <w:szCs w:val="16"/>
        </w:rPr>
        <w:t xml:space="preserve"> </w:t>
      </w:r>
      <w:r w:rsidR="006D146C" w:rsidRPr="009D1CA9">
        <w:rPr>
          <w:sz w:val="28"/>
          <w:szCs w:val="28"/>
        </w:rPr>
        <w:t>Регламенту</w:t>
      </w:r>
      <w:r w:rsidR="00E91587" w:rsidRPr="009D1CA9">
        <w:rPr>
          <w:sz w:val="28"/>
          <w:szCs w:val="28"/>
        </w:rPr>
        <w:t xml:space="preserve"> шляхом його викладення в новій редакції</w:t>
      </w:r>
      <w:r w:rsidR="006D146C" w:rsidRPr="009D1CA9">
        <w:rPr>
          <w:sz w:val="28"/>
          <w:szCs w:val="28"/>
        </w:rPr>
        <w:t>.</w:t>
      </w:r>
    </w:p>
    <w:p w:rsidR="004C4783" w:rsidRPr="009D1CA9" w:rsidRDefault="006D146C" w:rsidP="009D1CA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3" w:name="n284"/>
      <w:bookmarkEnd w:id="3"/>
      <w:r w:rsidRPr="009D1CA9">
        <w:rPr>
          <w:sz w:val="28"/>
          <w:szCs w:val="28"/>
        </w:rPr>
        <w:t xml:space="preserve">Керуючись статтями 93, 98, 101 Закону </w:t>
      </w:r>
      <w:r w:rsidRPr="009D1CA9">
        <w:rPr>
          <w:color w:val="333333"/>
          <w:sz w:val="28"/>
          <w:szCs w:val="28"/>
        </w:rPr>
        <w:t xml:space="preserve">України </w:t>
      </w:r>
      <w:r w:rsidR="005A567C">
        <w:rPr>
          <w:color w:val="333333"/>
          <w:sz w:val="28"/>
          <w:szCs w:val="28"/>
        </w:rPr>
        <w:t>«</w:t>
      </w:r>
      <w:r w:rsidRPr="009D1CA9">
        <w:rPr>
          <w:color w:val="333333"/>
          <w:sz w:val="28"/>
          <w:szCs w:val="28"/>
        </w:rPr>
        <w:t>Про судоустрій і статус суддів</w:t>
      </w:r>
      <w:r w:rsidR="005A567C">
        <w:rPr>
          <w:color w:val="333333"/>
          <w:sz w:val="28"/>
          <w:szCs w:val="28"/>
        </w:rPr>
        <w:t>»</w:t>
      </w:r>
      <w:r w:rsidRPr="009D1CA9">
        <w:rPr>
          <w:color w:val="333333"/>
          <w:sz w:val="28"/>
          <w:szCs w:val="28"/>
        </w:rPr>
        <w:t>, Вища кваліфікаційна комісія суддів України</w:t>
      </w:r>
      <w:r w:rsidR="00E91587" w:rsidRPr="009D1CA9">
        <w:rPr>
          <w:sz w:val="28"/>
          <w:szCs w:val="28"/>
        </w:rPr>
        <w:t xml:space="preserve"> одноголосно</w:t>
      </w:r>
      <w:r w:rsidR="00AC6FF9">
        <w:rPr>
          <w:sz w:val="28"/>
          <w:szCs w:val="28"/>
        </w:rPr>
        <w:t xml:space="preserve"> </w:t>
      </w:r>
    </w:p>
    <w:p w:rsidR="004C4783" w:rsidRPr="009D1CA9" w:rsidRDefault="004C4783" w:rsidP="004C4783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4C4783" w:rsidRPr="009D1CA9" w:rsidRDefault="004C4783" w:rsidP="004C4783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 w:rsidRPr="009D1CA9">
        <w:rPr>
          <w:bCs/>
          <w:sz w:val="28"/>
          <w:szCs w:val="28"/>
          <w:lang w:val="uk-UA"/>
        </w:rPr>
        <w:t>вирішила:</w:t>
      </w:r>
    </w:p>
    <w:p w:rsidR="004C4783" w:rsidRPr="009D1CA9" w:rsidRDefault="004C4783" w:rsidP="004C4783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4C4783" w:rsidRPr="009D1CA9" w:rsidRDefault="00957E01" w:rsidP="004C4783">
      <w:pPr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>внести зміни до Регламенту Вищої кваліфікаційної комісії суддів України, затвердженого рішенням Вищої кваліфікаційно</w:t>
      </w:r>
      <w:r w:rsidR="00D63BA1" w:rsidRPr="009D1CA9">
        <w:rPr>
          <w:sz w:val="28"/>
          <w:szCs w:val="28"/>
          <w:lang w:val="uk-UA"/>
        </w:rPr>
        <w:t xml:space="preserve">ї комісії суддів України </w:t>
      </w:r>
      <w:r w:rsidR="00D63BA1" w:rsidRPr="009D1CA9">
        <w:rPr>
          <w:sz w:val="28"/>
          <w:szCs w:val="28"/>
          <w:lang w:val="uk-UA"/>
        </w:rPr>
        <w:lastRenderedPageBreak/>
        <w:t>від</w:t>
      </w:r>
      <w:r w:rsidR="005A567C">
        <w:rPr>
          <w:sz w:val="28"/>
          <w:szCs w:val="28"/>
          <w:lang w:val="uk-UA"/>
        </w:rPr>
        <w:t> </w:t>
      </w:r>
      <w:r w:rsidR="00D63BA1" w:rsidRPr="009D1CA9">
        <w:rPr>
          <w:sz w:val="28"/>
          <w:szCs w:val="28"/>
          <w:lang w:val="uk-UA"/>
        </w:rPr>
        <w:t>13 </w:t>
      </w:r>
      <w:r w:rsidRPr="009D1CA9">
        <w:rPr>
          <w:sz w:val="28"/>
          <w:szCs w:val="28"/>
          <w:lang w:val="uk-UA"/>
        </w:rPr>
        <w:t>жовтня 2016 року № 81/зп-16</w:t>
      </w:r>
      <w:r w:rsidR="00D63BA1" w:rsidRPr="009D1CA9">
        <w:rPr>
          <w:sz w:val="28"/>
          <w:szCs w:val="28"/>
          <w:lang w:val="uk-UA"/>
        </w:rPr>
        <w:t xml:space="preserve"> (зі змінами)</w:t>
      </w:r>
      <w:r w:rsidRPr="009D1CA9">
        <w:rPr>
          <w:sz w:val="28"/>
          <w:szCs w:val="28"/>
          <w:lang w:val="uk-UA"/>
        </w:rPr>
        <w:t>, виклавши його в новій редакції, що додається.</w:t>
      </w:r>
    </w:p>
    <w:p w:rsidR="00957E01" w:rsidRPr="009D1CA9" w:rsidRDefault="00957E01" w:rsidP="004C4783">
      <w:pPr>
        <w:jc w:val="both"/>
        <w:rPr>
          <w:sz w:val="28"/>
          <w:szCs w:val="28"/>
          <w:lang w:val="uk-UA"/>
        </w:rPr>
      </w:pPr>
    </w:p>
    <w:p w:rsidR="0008739A" w:rsidRPr="009D1CA9" w:rsidRDefault="0008739A" w:rsidP="004C4783">
      <w:pPr>
        <w:jc w:val="both"/>
        <w:rPr>
          <w:sz w:val="28"/>
          <w:szCs w:val="28"/>
          <w:lang w:val="uk-UA"/>
        </w:rPr>
      </w:pPr>
    </w:p>
    <w:p w:rsidR="004C4783" w:rsidRPr="009D1CA9" w:rsidRDefault="004C4783" w:rsidP="004C4783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>Головуючий</w:t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  <w:t xml:space="preserve">        Р.М. Ігнатов</w:t>
      </w:r>
    </w:p>
    <w:p w:rsidR="004C4783" w:rsidRPr="009D1CA9" w:rsidRDefault="004C4783" w:rsidP="004C4783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>Члени Комісії:</w:t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  <w:t xml:space="preserve">        М.Б. </w:t>
      </w:r>
      <w:proofErr w:type="spellStart"/>
      <w:r w:rsidRPr="009D1CA9">
        <w:rPr>
          <w:sz w:val="28"/>
          <w:szCs w:val="28"/>
          <w:lang w:val="uk-UA"/>
        </w:rPr>
        <w:t>Богоніс</w:t>
      </w:r>
      <w:proofErr w:type="spellEnd"/>
    </w:p>
    <w:p w:rsidR="004C4783" w:rsidRPr="009D1CA9" w:rsidRDefault="004C4783" w:rsidP="004C4783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  <w:t xml:space="preserve">        Л.М. Волкова</w:t>
      </w:r>
    </w:p>
    <w:p w:rsidR="004C4783" w:rsidRPr="009D1CA9" w:rsidRDefault="004C4783" w:rsidP="004C4783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  <w:t xml:space="preserve">        В.О. </w:t>
      </w:r>
      <w:proofErr w:type="spellStart"/>
      <w:r w:rsidRPr="009D1CA9">
        <w:rPr>
          <w:sz w:val="28"/>
          <w:szCs w:val="28"/>
          <w:lang w:val="uk-UA"/>
        </w:rPr>
        <w:t>Гацелюк</w:t>
      </w:r>
      <w:proofErr w:type="spellEnd"/>
    </w:p>
    <w:p w:rsidR="004C4783" w:rsidRPr="009D1CA9" w:rsidRDefault="004C4783" w:rsidP="004C4783">
      <w:pPr>
        <w:shd w:val="clear" w:color="auto" w:fill="FFFFFF"/>
        <w:tabs>
          <w:tab w:val="left" w:pos="0"/>
        </w:tabs>
        <w:spacing w:line="480" w:lineRule="auto"/>
        <w:ind w:right="-1"/>
        <w:jc w:val="both"/>
        <w:rPr>
          <w:sz w:val="28"/>
          <w:szCs w:val="28"/>
          <w:lang w:val="uk-UA"/>
        </w:rPr>
      </w:pPr>
      <w:bookmarkStart w:id="4" w:name="_GoBack"/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  <w:t xml:space="preserve">        Р.А. </w:t>
      </w:r>
      <w:proofErr w:type="spellStart"/>
      <w:r w:rsidRPr="009D1CA9">
        <w:rPr>
          <w:sz w:val="28"/>
          <w:szCs w:val="28"/>
          <w:lang w:val="uk-UA"/>
        </w:rPr>
        <w:t>Кидисюк</w:t>
      </w:r>
      <w:proofErr w:type="spellEnd"/>
    </w:p>
    <w:bookmarkEnd w:id="4"/>
    <w:p w:rsidR="00F26753" w:rsidRPr="009D1CA9" w:rsidRDefault="00F26753" w:rsidP="004C4783">
      <w:pPr>
        <w:shd w:val="clear" w:color="auto" w:fill="FFFFFF"/>
        <w:tabs>
          <w:tab w:val="left" w:pos="0"/>
        </w:tabs>
        <w:spacing w:line="480" w:lineRule="auto"/>
        <w:ind w:right="-1"/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  <w:t xml:space="preserve">        Н.Р. </w:t>
      </w:r>
      <w:proofErr w:type="spellStart"/>
      <w:r w:rsidRPr="009D1CA9">
        <w:rPr>
          <w:sz w:val="28"/>
          <w:szCs w:val="28"/>
          <w:lang w:val="uk-UA"/>
        </w:rPr>
        <w:t>Кобецька</w:t>
      </w:r>
      <w:proofErr w:type="spellEnd"/>
    </w:p>
    <w:p w:rsidR="004C4783" w:rsidRPr="009D1CA9" w:rsidRDefault="004C4783" w:rsidP="004C4783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8825F2">
        <w:rPr>
          <w:i/>
          <w:sz w:val="28"/>
          <w:szCs w:val="28"/>
          <w:lang w:val="uk-UA"/>
        </w:rPr>
        <w:t xml:space="preserve">       </w:t>
      </w:r>
      <w:r w:rsidRPr="008825F2">
        <w:rPr>
          <w:sz w:val="28"/>
          <w:szCs w:val="28"/>
          <w:lang w:val="uk-UA"/>
        </w:rPr>
        <w:t xml:space="preserve"> </w:t>
      </w:r>
      <w:r w:rsidR="001F5B1E">
        <w:rPr>
          <w:sz w:val="28"/>
          <w:szCs w:val="28"/>
          <w:lang w:val="uk-UA"/>
        </w:rPr>
        <w:t>О</w:t>
      </w:r>
      <w:r w:rsidRPr="009D1CA9">
        <w:rPr>
          <w:sz w:val="28"/>
          <w:szCs w:val="28"/>
          <w:lang w:val="uk-UA"/>
        </w:rPr>
        <w:t xml:space="preserve">.Л. </w:t>
      </w:r>
      <w:proofErr w:type="spellStart"/>
      <w:r w:rsidRPr="009D1CA9">
        <w:rPr>
          <w:sz w:val="28"/>
          <w:szCs w:val="28"/>
          <w:lang w:val="uk-UA"/>
        </w:rPr>
        <w:t>Коліуш</w:t>
      </w:r>
      <w:proofErr w:type="spellEnd"/>
    </w:p>
    <w:p w:rsidR="004C4783" w:rsidRPr="009D1CA9" w:rsidRDefault="004C4783" w:rsidP="004C4783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  <w:t xml:space="preserve">        Р.І. Мельник</w:t>
      </w:r>
    </w:p>
    <w:p w:rsidR="004C4783" w:rsidRPr="009D1CA9" w:rsidRDefault="004C4783" w:rsidP="004C4783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  <w:t xml:space="preserve">        О.С. </w:t>
      </w:r>
      <w:proofErr w:type="spellStart"/>
      <w:r w:rsidRPr="009D1CA9">
        <w:rPr>
          <w:sz w:val="28"/>
          <w:szCs w:val="28"/>
          <w:lang w:val="uk-UA"/>
        </w:rPr>
        <w:t>Омельян</w:t>
      </w:r>
      <w:proofErr w:type="spellEnd"/>
    </w:p>
    <w:p w:rsidR="004C4783" w:rsidRPr="009D1CA9" w:rsidRDefault="004C4783" w:rsidP="004C4783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  <w:t xml:space="preserve">        А.В. Пасічник</w:t>
      </w:r>
    </w:p>
    <w:p w:rsidR="004C4783" w:rsidRPr="009D1CA9" w:rsidRDefault="004C4783" w:rsidP="004C4783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  <w:t xml:space="preserve">        Р.Б. </w:t>
      </w:r>
      <w:proofErr w:type="spellStart"/>
      <w:r w:rsidRPr="009D1CA9">
        <w:rPr>
          <w:sz w:val="28"/>
          <w:szCs w:val="28"/>
          <w:lang w:val="uk-UA"/>
        </w:rPr>
        <w:t>Сабодаш</w:t>
      </w:r>
      <w:proofErr w:type="spellEnd"/>
    </w:p>
    <w:p w:rsidR="004C4783" w:rsidRPr="009D1CA9" w:rsidRDefault="004C4783" w:rsidP="004C4783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  <w:t xml:space="preserve">        Р.М. Сидорович</w:t>
      </w:r>
    </w:p>
    <w:p w:rsidR="004C4783" w:rsidRPr="009D1CA9" w:rsidRDefault="004C4783" w:rsidP="004C4783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  <w:t xml:space="preserve">        С.Ю. Чумак</w:t>
      </w:r>
    </w:p>
    <w:p w:rsidR="005063FF" w:rsidRPr="00D22CA4" w:rsidRDefault="004C4783" w:rsidP="00D22CA4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</w:r>
      <w:r w:rsidRPr="009D1CA9">
        <w:rPr>
          <w:sz w:val="28"/>
          <w:szCs w:val="28"/>
          <w:lang w:val="uk-UA"/>
        </w:rPr>
        <w:tab/>
        <w:t xml:space="preserve">        Г.М. Шевчук</w:t>
      </w:r>
    </w:p>
    <w:sectPr w:rsidR="005063FF" w:rsidRPr="00D22CA4" w:rsidSect="001C7B0B">
      <w:headerReference w:type="default" r:id="rId8"/>
      <w:headerReference w:type="first" r:id="rId9"/>
      <w:pgSz w:w="11906" w:h="16838"/>
      <w:pgMar w:top="1135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A5" w:rsidRDefault="00AE13A5">
      <w:r>
        <w:separator/>
      </w:r>
    </w:p>
  </w:endnote>
  <w:endnote w:type="continuationSeparator" w:id="0">
    <w:p w:rsidR="00AE13A5" w:rsidRDefault="00AE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A5" w:rsidRDefault="00AE13A5">
      <w:r>
        <w:separator/>
      </w:r>
    </w:p>
  </w:footnote>
  <w:footnote w:type="continuationSeparator" w:id="0">
    <w:p w:rsidR="00AE13A5" w:rsidRDefault="00AE1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7019" w:rsidRDefault="00957E01">
        <w:pPr>
          <w:pStyle w:val="a3"/>
          <w:jc w:val="center"/>
        </w:pPr>
        <w:r w:rsidRPr="003114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4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4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25F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114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7019" w:rsidRDefault="00AE13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Заголовок"/>
      <w:tag w:val=""/>
      <w:id w:val="1116400235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CF7019" w:rsidRDefault="00957E01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     </w:t>
        </w:r>
      </w:p>
    </w:sdtContent>
  </w:sdt>
  <w:p w:rsidR="00CF7019" w:rsidRDefault="00AE13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09"/>
    <w:rsid w:val="00001591"/>
    <w:rsid w:val="00033BC0"/>
    <w:rsid w:val="0008739A"/>
    <w:rsid w:val="00090691"/>
    <w:rsid w:val="00122DE8"/>
    <w:rsid w:val="001C2E0D"/>
    <w:rsid w:val="001F5B1E"/>
    <w:rsid w:val="00232439"/>
    <w:rsid w:val="00234E93"/>
    <w:rsid w:val="002E0B72"/>
    <w:rsid w:val="002F315C"/>
    <w:rsid w:val="0031142B"/>
    <w:rsid w:val="0033298F"/>
    <w:rsid w:val="004C4783"/>
    <w:rsid w:val="004F0FF4"/>
    <w:rsid w:val="005063FF"/>
    <w:rsid w:val="005148C2"/>
    <w:rsid w:val="005A567C"/>
    <w:rsid w:val="006D146C"/>
    <w:rsid w:val="006D2380"/>
    <w:rsid w:val="00771E7A"/>
    <w:rsid w:val="00812109"/>
    <w:rsid w:val="00842FF5"/>
    <w:rsid w:val="008825F2"/>
    <w:rsid w:val="008B70B1"/>
    <w:rsid w:val="00957E01"/>
    <w:rsid w:val="0099335C"/>
    <w:rsid w:val="009D1CA9"/>
    <w:rsid w:val="009D2323"/>
    <w:rsid w:val="00A10C10"/>
    <w:rsid w:val="00A571D6"/>
    <w:rsid w:val="00AB3743"/>
    <w:rsid w:val="00AC6FF9"/>
    <w:rsid w:val="00AE13A5"/>
    <w:rsid w:val="00AF0CD8"/>
    <w:rsid w:val="00C7359F"/>
    <w:rsid w:val="00D22CA4"/>
    <w:rsid w:val="00D63BA1"/>
    <w:rsid w:val="00E91587"/>
    <w:rsid w:val="00EF77FA"/>
    <w:rsid w:val="00F26753"/>
    <w:rsid w:val="00FD65EA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783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C4783"/>
    <w:rPr>
      <w:lang w:val="ru-RU"/>
    </w:rPr>
  </w:style>
  <w:style w:type="character" w:styleId="a5">
    <w:name w:val="Hyperlink"/>
    <w:basedOn w:val="a0"/>
    <w:uiPriority w:val="99"/>
    <w:semiHidden/>
    <w:unhideWhenUsed/>
    <w:rsid w:val="006D146C"/>
    <w:rPr>
      <w:color w:val="0000FF"/>
      <w:u w:val="single"/>
    </w:rPr>
  </w:style>
  <w:style w:type="paragraph" w:customStyle="1" w:styleId="rvps2">
    <w:name w:val="rvps2"/>
    <w:basedOn w:val="a"/>
    <w:rsid w:val="006D146C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957E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7E01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31142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142B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783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C4783"/>
    <w:rPr>
      <w:lang w:val="ru-RU"/>
    </w:rPr>
  </w:style>
  <w:style w:type="character" w:styleId="a5">
    <w:name w:val="Hyperlink"/>
    <w:basedOn w:val="a0"/>
    <w:uiPriority w:val="99"/>
    <w:semiHidden/>
    <w:unhideWhenUsed/>
    <w:rsid w:val="006D146C"/>
    <w:rPr>
      <w:color w:val="0000FF"/>
      <w:u w:val="single"/>
    </w:rPr>
  </w:style>
  <w:style w:type="paragraph" w:customStyle="1" w:styleId="rvps2">
    <w:name w:val="rvps2"/>
    <w:basedOn w:val="a"/>
    <w:rsid w:val="006D146C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957E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7E01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31142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142B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Кириченко Ольга Іванівна</cp:lastModifiedBy>
  <cp:revision>3</cp:revision>
  <cp:lastPrinted>2023-10-26T11:55:00Z</cp:lastPrinted>
  <dcterms:created xsi:type="dcterms:W3CDTF">2023-11-01T11:32:00Z</dcterms:created>
  <dcterms:modified xsi:type="dcterms:W3CDTF">2023-11-03T11:13:00Z</dcterms:modified>
</cp:coreProperties>
</file>