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B9ED" w14:textId="77777777" w:rsidR="0038034A" w:rsidRPr="00E43DF9" w:rsidRDefault="0038034A" w:rsidP="0038034A">
      <w:pPr>
        <w:spacing w:after="0"/>
        <w:jc w:val="center"/>
        <w:rPr>
          <w:rFonts w:ascii="Times New Roman" w:eastAsia="Times New Roman" w:hAnsi="Times New Roman"/>
          <w:sz w:val="16"/>
          <w:szCs w:val="16"/>
          <w:lang w:eastAsia="ru-RU"/>
        </w:rPr>
      </w:pPr>
      <w:r w:rsidRPr="004B7CDA">
        <w:rPr>
          <w:rFonts w:ascii="Times New Roman" w:eastAsia="Times New Roman" w:hAnsi="Times New Roman"/>
          <w:noProof/>
          <w:kern w:val="2"/>
          <w:sz w:val="28"/>
          <w:szCs w:val="28"/>
          <w:lang w:eastAsia="uk-UA"/>
        </w:rPr>
        <w:drawing>
          <wp:inline distT="0" distB="0" distL="0" distR="0" wp14:anchorId="1DAEDB5C" wp14:editId="58221F9A">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24E4AD8A" w14:textId="77777777" w:rsidR="0038034A" w:rsidRPr="004A286F" w:rsidRDefault="0038034A" w:rsidP="0038034A">
      <w:pPr>
        <w:spacing w:after="0"/>
        <w:rPr>
          <w:rFonts w:ascii="Times New Roman" w:eastAsia="Times New Roman" w:hAnsi="Times New Roman"/>
          <w:sz w:val="28"/>
          <w:szCs w:val="28"/>
          <w:lang w:eastAsia="ru-RU"/>
        </w:rPr>
      </w:pPr>
    </w:p>
    <w:p w14:paraId="73E24518" w14:textId="77777777" w:rsidR="0038034A" w:rsidRPr="004B7CDA" w:rsidRDefault="0038034A" w:rsidP="0038034A">
      <w:pPr>
        <w:widowControl w:val="0"/>
        <w:suppressAutoHyphens/>
        <w:spacing w:after="0"/>
        <w:jc w:val="center"/>
        <w:rPr>
          <w:rFonts w:ascii="Times New Roman" w:eastAsia="Times New Roman" w:hAnsi="Times New Roman"/>
          <w:bCs/>
          <w:kern w:val="2"/>
          <w:sz w:val="36"/>
          <w:szCs w:val="36"/>
          <w:lang w:eastAsia="hi-IN" w:bidi="hi-IN"/>
        </w:rPr>
      </w:pPr>
      <w:r w:rsidRPr="004B7CDA">
        <w:rPr>
          <w:rFonts w:ascii="Times New Roman" w:eastAsia="Times New Roman" w:hAnsi="Times New Roman"/>
          <w:bCs/>
          <w:kern w:val="2"/>
          <w:sz w:val="36"/>
          <w:szCs w:val="36"/>
          <w:lang w:eastAsia="hi-IN" w:bidi="hi-IN"/>
        </w:rPr>
        <w:t>ВИЩА КВАЛІФІКАЦІЙНА КОМІСІЯ СУДДІВ УКРАЇНИ</w:t>
      </w:r>
    </w:p>
    <w:p w14:paraId="4A81B23D" w14:textId="77777777" w:rsidR="0038034A" w:rsidRPr="0038034A" w:rsidRDefault="0038034A" w:rsidP="0038034A">
      <w:pPr>
        <w:spacing w:after="0"/>
        <w:jc w:val="center"/>
        <w:rPr>
          <w:rFonts w:ascii="Times New Roman" w:eastAsia="Times New Roman" w:hAnsi="Times New Roman"/>
          <w:color w:val="0D0D0D" w:themeColor="text1" w:themeTint="F2"/>
          <w:sz w:val="16"/>
          <w:szCs w:val="16"/>
          <w:lang w:eastAsia="ru-RU"/>
        </w:rPr>
      </w:pPr>
    </w:p>
    <w:p w14:paraId="6C9FA633" w14:textId="77777777" w:rsidR="0038034A" w:rsidRPr="00713239" w:rsidRDefault="0038034A" w:rsidP="0038034A">
      <w:pPr>
        <w:spacing w:after="0"/>
        <w:ind w:right="-142"/>
        <w:rPr>
          <w:rFonts w:ascii="Times New Roman" w:eastAsia="Times New Roman" w:hAnsi="Times New Roman"/>
          <w:color w:val="0D0D0D" w:themeColor="text1" w:themeTint="F2"/>
          <w:sz w:val="28"/>
          <w:szCs w:val="28"/>
          <w:lang w:eastAsia="ru-RU"/>
        </w:rPr>
      </w:pPr>
      <w:r w:rsidRPr="00713239">
        <w:rPr>
          <w:rFonts w:ascii="Times New Roman" w:eastAsia="Times New Roman" w:hAnsi="Times New Roman"/>
          <w:color w:val="0D0D0D" w:themeColor="text1" w:themeTint="F2"/>
          <w:sz w:val="28"/>
          <w:szCs w:val="28"/>
          <w:lang w:eastAsia="ru-RU"/>
        </w:rPr>
        <w:t xml:space="preserve">14 липня 2025 року </w:t>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r>
      <w:r w:rsidRPr="00713239">
        <w:rPr>
          <w:rFonts w:ascii="Times New Roman" w:eastAsia="Times New Roman" w:hAnsi="Times New Roman"/>
          <w:color w:val="0D0D0D" w:themeColor="text1" w:themeTint="F2"/>
          <w:sz w:val="28"/>
          <w:szCs w:val="28"/>
          <w:lang w:eastAsia="ru-RU"/>
        </w:rPr>
        <w:tab/>
        <w:t xml:space="preserve">               м. Київ </w:t>
      </w:r>
    </w:p>
    <w:p w14:paraId="43B7DCC7" w14:textId="77777777" w:rsidR="0038034A" w:rsidRPr="004A286F" w:rsidRDefault="0038034A" w:rsidP="0038034A">
      <w:pPr>
        <w:spacing w:after="0"/>
        <w:ind w:right="-142"/>
        <w:rPr>
          <w:rFonts w:ascii="Times New Roman" w:eastAsia="Times New Roman" w:hAnsi="Times New Roman"/>
          <w:color w:val="0D0D0D" w:themeColor="text1" w:themeTint="F2"/>
          <w:sz w:val="28"/>
          <w:szCs w:val="28"/>
          <w:lang w:eastAsia="ru-RU"/>
        </w:rPr>
      </w:pPr>
    </w:p>
    <w:p w14:paraId="7F9D87A5" w14:textId="1E0892CC" w:rsidR="0038034A" w:rsidRPr="00F94FA2" w:rsidRDefault="0038034A" w:rsidP="0038034A">
      <w:pPr>
        <w:spacing w:after="0"/>
        <w:ind w:right="-142"/>
        <w:jc w:val="center"/>
        <w:rPr>
          <w:rFonts w:ascii="Times New Roman" w:eastAsia="Times New Roman" w:hAnsi="Times New Roman"/>
          <w:b/>
          <w:bCs/>
          <w:color w:val="0D0D0D" w:themeColor="text1" w:themeTint="F2"/>
          <w:sz w:val="16"/>
          <w:szCs w:val="16"/>
          <w:lang w:val="ru-RU" w:eastAsia="ru-RU"/>
        </w:rPr>
      </w:pPr>
      <w:r w:rsidRPr="00713239">
        <w:rPr>
          <w:rFonts w:ascii="Times New Roman" w:eastAsia="Times New Roman" w:hAnsi="Times New Roman"/>
          <w:bCs/>
          <w:color w:val="0D0D0D" w:themeColor="text1" w:themeTint="F2"/>
          <w:sz w:val="28"/>
          <w:szCs w:val="28"/>
          <w:lang w:eastAsia="ru-RU"/>
        </w:rPr>
        <w:t xml:space="preserve">Р І Ш Е Н </w:t>
      </w:r>
      <w:proofErr w:type="spellStart"/>
      <w:r w:rsidRPr="00713239">
        <w:rPr>
          <w:rFonts w:ascii="Times New Roman" w:eastAsia="Times New Roman" w:hAnsi="Times New Roman"/>
          <w:bCs/>
          <w:color w:val="0D0D0D" w:themeColor="text1" w:themeTint="F2"/>
          <w:sz w:val="28"/>
          <w:szCs w:val="28"/>
          <w:lang w:eastAsia="ru-RU"/>
        </w:rPr>
        <w:t>Н</w:t>
      </w:r>
      <w:proofErr w:type="spellEnd"/>
      <w:r w:rsidRPr="00713239">
        <w:rPr>
          <w:rFonts w:ascii="Times New Roman" w:eastAsia="Times New Roman" w:hAnsi="Times New Roman"/>
          <w:bCs/>
          <w:color w:val="0D0D0D" w:themeColor="text1" w:themeTint="F2"/>
          <w:sz w:val="28"/>
          <w:szCs w:val="28"/>
          <w:lang w:eastAsia="ru-RU"/>
        </w:rPr>
        <w:t xml:space="preserve"> Я № </w:t>
      </w:r>
      <w:r w:rsidR="00F34E7B" w:rsidRPr="00F34E7B">
        <w:rPr>
          <w:rFonts w:ascii="Times New Roman" w:eastAsia="Times New Roman" w:hAnsi="Times New Roman"/>
          <w:color w:val="0D0D0D" w:themeColor="text1" w:themeTint="F2"/>
          <w:sz w:val="28"/>
          <w:szCs w:val="28"/>
          <w:u w:val="single"/>
          <w:lang w:val="ru-RU" w:eastAsia="ru-RU"/>
        </w:rPr>
        <w:t>1128/дс-25</w:t>
      </w:r>
    </w:p>
    <w:p w14:paraId="5969BE79" w14:textId="77777777" w:rsidR="0038034A" w:rsidRPr="004A286F" w:rsidRDefault="0038034A" w:rsidP="0038034A">
      <w:pPr>
        <w:spacing w:after="0"/>
        <w:ind w:right="-142"/>
        <w:rPr>
          <w:rFonts w:ascii="Times New Roman" w:hAnsi="Times New Roman"/>
          <w:color w:val="0D0D0D" w:themeColor="text1" w:themeTint="F2"/>
          <w:sz w:val="28"/>
          <w:szCs w:val="28"/>
          <w:lang w:eastAsia="uk-UA"/>
        </w:rPr>
      </w:pPr>
    </w:p>
    <w:p w14:paraId="48BD19C6" w14:textId="77777777" w:rsidR="0038034A" w:rsidRPr="00713239" w:rsidRDefault="0038034A" w:rsidP="006211CA">
      <w:pPr>
        <w:spacing w:after="120"/>
        <w:ind w:right="-142"/>
        <w:jc w:val="both"/>
        <w:rPr>
          <w:rFonts w:ascii="Times New Roman" w:eastAsia="Batang" w:hAnsi="Times New Roman"/>
          <w:color w:val="0D0D0D" w:themeColor="text1" w:themeTint="F2"/>
          <w:sz w:val="28"/>
          <w:szCs w:val="28"/>
          <w:lang w:eastAsia="uk-UA"/>
        </w:rPr>
      </w:pPr>
      <w:r w:rsidRPr="00713239">
        <w:rPr>
          <w:rFonts w:ascii="Times New Roman" w:eastAsia="Batang" w:hAnsi="Times New Roman"/>
          <w:color w:val="0D0D0D" w:themeColor="text1" w:themeTint="F2"/>
          <w:sz w:val="28"/>
          <w:szCs w:val="28"/>
          <w:lang w:eastAsia="uk-UA"/>
        </w:rPr>
        <w:t>Вища кваліфікаційна комісія суддів України у пленарному складі :</w:t>
      </w:r>
    </w:p>
    <w:p w14:paraId="19929766" w14:textId="77777777" w:rsidR="0038034A" w:rsidRPr="00713239" w:rsidRDefault="0038034A" w:rsidP="006211CA">
      <w:pPr>
        <w:spacing w:after="120"/>
        <w:ind w:right="-142"/>
        <w:jc w:val="both"/>
        <w:rPr>
          <w:rFonts w:ascii="Times New Roman" w:eastAsia="Batang" w:hAnsi="Times New Roman"/>
          <w:color w:val="0D0D0D" w:themeColor="text1" w:themeTint="F2"/>
          <w:sz w:val="28"/>
          <w:szCs w:val="28"/>
          <w:lang w:eastAsia="uk-UA"/>
        </w:rPr>
      </w:pPr>
      <w:r w:rsidRPr="00713239">
        <w:rPr>
          <w:rFonts w:ascii="Times New Roman" w:eastAsia="Batang" w:hAnsi="Times New Roman"/>
          <w:color w:val="0D0D0D" w:themeColor="text1" w:themeTint="F2"/>
          <w:sz w:val="28"/>
          <w:szCs w:val="28"/>
          <w:lang w:eastAsia="uk-UA"/>
        </w:rPr>
        <w:t>головуючого – Олексія ОМЕЛЬЯНА (доповідач),</w:t>
      </w:r>
    </w:p>
    <w:p w14:paraId="27C6EF0F" w14:textId="77777777" w:rsidR="0038034A" w:rsidRPr="00713239" w:rsidRDefault="0038034A" w:rsidP="006211CA">
      <w:pPr>
        <w:spacing w:after="120"/>
        <w:ind w:right="-2"/>
        <w:jc w:val="both"/>
        <w:rPr>
          <w:rFonts w:ascii="Times New Roman" w:eastAsia="Batang" w:hAnsi="Times New Roman"/>
          <w:color w:val="0D0D0D" w:themeColor="text1" w:themeTint="F2"/>
          <w:sz w:val="28"/>
          <w:szCs w:val="28"/>
          <w:highlight w:val="yellow"/>
          <w:lang w:eastAsia="uk-UA"/>
        </w:rPr>
      </w:pPr>
      <w:r w:rsidRPr="00713239">
        <w:rPr>
          <w:rFonts w:ascii="Times New Roman" w:eastAsia="Batang" w:hAnsi="Times New Roman"/>
          <w:color w:val="0D0D0D" w:themeColor="text1" w:themeTint="F2"/>
          <w:sz w:val="28"/>
          <w:szCs w:val="28"/>
          <w:lang w:eastAsia="uk-UA"/>
        </w:rPr>
        <w:t>членів Комісії: Михайла БОГОНОСА, Людмили ВОЛКОВОЇ, Віталія ГАЦЕЛЮКА, Ярослава ДУХА, Романа КИДИСЮКА, Олега КОЛІУША, Володимира</w:t>
      </w:r>
      <w:r w:rsidRPr="00713239">
        <w:rPr>
          <w:rFonts w:ascii="Times New Roman" w:eastAsia="Batang" w:hAnsi="Times New Roman"/>
          <w:color w:val="0D0D0D" w:themeColor="text1" w:themeTint="F2"/>
          <w:sz w:val="28"/>
          <w:szCs w:val="28"/>
          <w:lang w:val="en-US" w:eastAsia="uk-UA"/>
        </w:rPr>
        <w:t> </w:t>
      </w:r>
      <w:r w:rsidRPr="00713239">
        <w:rPr>
          <w:rFonts w:ascii="Times New Roman" w:eastAsia="Batang" w:hAnsi="Times New Roman"/>
          <w:color w:val="0D0D0D" w:themeColor="text1" w:themeTint="F2"/>
          <w:sz w:val="28"/>
          <w:szCs w:val="28"/>
          <w:lang w:eastAsia="uk-UA"/>
        </w:rPr>
        <w:t>ЛУГАНСЬКОГО, Руслана МЕЛЬНИКА, Романа САБОДАША, Руслана СИДОРОВИЧА, Сергія ЧУМАКА, Галини ШЕВЧУК,</w:t>
      </w:r>
    </w:p>
    <w:p w14:paraId="15CDE579" w14:textId="77777777" w:rsidR="0038034A" w:rsidRPr="00713239" w:rsidRDefault="0038034A" w:rsidP="006211CA">
      <w:pPr>
        <w:spacing w:after="120"/>
        <w:ind w:right="-2"/>
        <w:jc w:val="both"/>
        <w:rPr>
          <w:rFonts w:ascii="Times New Roman" w:eastAsia="Batang" w:hAnsi="Times New Roman"/>
          <w:color w:val="0D0D0D" w:themeColor="text1" w:themeTint="F2"/>
          <w:sz w:val="28"/>
          <w:szCs w:val="28"/>
          <w:lang w:eastAsia="uk-UA"/>
        </w:rPr>
      </w:pPr>
      <w:r w:rsidRPr="00713239">
        <w:rPr>
          <w:rFonts w:ascii="Times New Roman" w:eastAsia="Batang" w:hAnsi="Times New Roman"/>
          <w:color w:val="0D0D0D" w:themeColor="text1" w:themeTint="F2"/>
          <w:sz w:val="28"/>
          <w:szCs w:val="28"/>
          <w:lang w:eastAsia="uk-UA"/>
        </w:rPr>
        <w:t xml:space="preserve">за участю кандидата на посаду судді Ігоря СВЄТЛІЧНОГО, </w:t>
      </w:r>
    </w:p>
    <w:p w14:paraId="16E91053" w14:textId="77777777" w:rsidR="0038034A" w:rsidRPr="00713239" w:rsidRDefault="0038034A" w:rsidP="006211CA">
      <w:pPr>
        <w:spacing w:after="120"/>
        <w:ind w:right="-2"/>
        <w:jc w:val="both"/>
        <w:rPr>
          <w:rFonts w:ascii="Times New Roman" w:eastAsia="Batang" w:hAnsi="Times New Roman"/>
          <w:color w:val="0D0D0D" w:themeColor="text1" w:themeTint="F2"/>
          <w:sz w:val="28"/>
          <w:szCs w:val="28"/>
          <w:lang w:eastAsia="uk-UA"/>
        </w:rPr>
      </w:pPr>
      <w:r w:rsidRPr="00713239">
        <w:rPr>
          <w:rFonts w:ascii="Times New Roman" w:eastAsia="Batang" w:hAnsi="Times New Roman"/>
          <w:color w:val="0D0D0D" w:themeColor="text1" w:themeTint="F2"/>
          <w:sz w:val="28"/>
          <w:szCs w:val="28"/>
          <w:lang w:eastAsia="uk-UA"/>
        </w:rPr>
        <w:t xml:space="preserve">розглянувши питання про перегляд рішення Вищої кваліфікаційної комісії суддів України від 26 травня 2025 року № 730/дс-25 про відмову </w:t>
      </w:r>
      <w:proofErr w:type="spellStart"/>
      <w:r w:rsidRPr="00713239">
        <w:rPr>
          <w:rFonts w:ascii="Times New Roman" w:eastAsia="Batang" w:hAnsi="Times New Roman"/>
          <w:color w:val="0D0D0D" w:themeColor="text1" w:themeTint="F2"/>
          <w:sz w:val="28"/>
          <w:szCs w:val="28"/>
          <w:lang w:eastAsia="uk-UA"/>
        </w:rPr>
        <w:t>Свєтлічному</w:t>
      </w:r>
      <w:proofErr w:type="spellEnd"/>
      <w:r w:rsidRPr="00713239">
        <w:rPr>
          <w:rFonts w:ascii="Times New Roman" w:eastAsia="Batang" w:hAnsi="Times New Roman"/>
          <w:color w:val="0D0D0D" w:themeColor="text1" w:themeTint="F2"/>
          <w:sz w:val="28"/>
          <w:szCs w:val="28"/>
          <w:lang w:eastAsia="uk-UA"/>
        </w:rPr>
        <w:t xml:space="preserve"> Ігорю Валерійовичу в допуску до участі в доборі на посаду судді місцевого суду, оголошеному рішенням Комісії від 11 грудня 2024 року № 366/зп-24,</w:t>
      </w:r>
    </w:p>
    <w:p w14:paraId="062410EE" w14:textId="77777777" w:rsidR="0038034A" w:rsidRPr="004A286F" w:rsidRDefault="0038034A" w:rsidP="0038034A">
      <w:pPr>
        <w:ind w:right="-2"/>
        <w:jc w:val="center"/>
        <w:rPr>
          <w:rFonts w:ascii="Times New Roman" w:eastAsia="Batang" w:hAnsi="Times New Roman"/>
          <w:color w:val="0D0D0D" w:themeColor="text1" w:themeTint="F2"/>
          <w:sz w:val="28"/>
          <w:szCs w:val="28"/>
          <w:lang w:eastAsia="uk-UA"/>
        </w:rPr>
      </w:pPr>
      <w:r w:rsidRPr="00713239">
        <w:rPr>
          <w:rFonts w:ascii="Times New Roman" w:eastAsia="Batang" w:hAnsi="Times New Roman"/>
          <w:color w:val="0D0D0D" w:themeColor="text1" w:themeTint="F2"/>
          <w:sz w:val="28"/>
          <w:szCs w:val="28"/>
          <w:lang w:eastAsia="uk-UA"/>
        </w:rPr>
        <w:t>встановила:</w:t>
      </w:r>
    </w:p>
    <w:p w14:paraId="30AA2698" w14:textId="77777777" w:rsidR="0038034A" w:rsidRPr="00713239" w:rsidRDefault="0038034A" w:rsidP="004A286F">
      <w:pPr>
        <w:spacing w:afterLines="26" w:after="62"/>
        <w:ind w:firstLine="708"/>
        <w:jc w:val="both"/>
        <w:rPr>
          <w:rFonts w:ascii="Times New Roman" w:eastAsiaTheme="minorHAnsi" w:hAnsi="Times New Roman"/>
          <w:color w:val="0D0D0D" w:themeColor="text1" w:themeTint="F2"/>
          <w:sz w:val="28"/>
          <w:szCs w:val="28"/>
        </w:rPr>
      </w:pPr>
      <w:r w:rsidRPr="00713239">
        <w:rPr>
          <w:rFonts w:ascii="Times New Roman" w:eastAsiaTheme="minorHAnsi" w:hAnsi="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A976E89" w14:textId="77777777" w:rsidR="0038034A" w:rsidRPr="00713239" w:rsidRDefault="0038034A" w:rsidP="004A286F">
      <w:pPr>
        <w:spacing w:afterLines="26" w:after="62"/>
        <w:ind w:firstLine="708"/>
        <w:jc w:val="both"/>
        <w:rPr>
          <w:rFonts w:ascii="Times New Roman" w:eastAsiaTheme="minorHAnsi" w:hAnsi="Times New Roman"/>
          <w:color w:val="0D0D0D" w:themeColor="text1" w:themeTint="F2"/>
          <w:sz w:val="28"/>
          <w:szCs w:val="28"/>
        </w:rPr>
      </w:pPr>
      <w:r w:rsidRPr="00713239">
        <w:rPr>
          <w:rFonts w:ascii="Times New Roman" w:eastAsiaTheme="minorHAnsi" w:hAnsi="Times New Roman"/>
          <w:color w:val="0D0D0D" w:themeColor="text1" w:themeTint="F2"/>
          <w:sz w:val="28"/>
          <w:szCs w:val="28"/>
        </w:rPr>
        <w:t>Рішенням Комісії від 15 січня 2025 року № 14/зп-25 визначено особливий порядок подання документів для участі в Доборі для окремих категорій осіб (далі – Особливий порядок), зокрема передбачено продовження строку подання документів – до 01 травня 2025 року включно.</w:t>
      </w:r>
    </w:p>
    <w:p w14:paraId="6E784506" w14:textId="77777777" w:rsidR="0038034A" w:rsidRPr="00713239" w:rsidRDefault="0038034A" w:rsidP="004A286F">
      <w:pPr>
        <w:spacing w:afterLines="26" w:after="62"/>
        <w:ind w:firstLine="708"/>
        <w:jc w:val="both"/>
        <w:rPr>
          <w:rFonts w:ascii="Times New Roman" w:eastAsiaTheme="minorHAnsi" w:hAnsi="Times New Roman"/>
          <w:color w:val="0D0D0D" w:themeColor="text1" w:themeTint="F2"/>
          <w:sz w:val="28"/>
          <w:szCs w:val="28"/>
        </w:rPr>
      </w:pPr>
      <w:r w:rsidRPr="00713239">
        <w:rPr>
          <w:rFonts w:ascii="Times New Roman" w:eastAsiaTheme="minorHAnsi" w:hAnsi="Times New Roman"/>
          <w:color w:val="0D0D0D" w:themeColor="text1" w:themeTint="F2"/>
          <w:sz w:val="28"/>
          <w:szCs w:val="28"/>
        </w:rPr>
        <w:t xml:space="preserve">До Комісії 01 травня 2025 року звернувся </w:t>
      </w:r>
      <w:proofErr w:type="spellStart"/>
      <w:r w:rsidRPr="00713239">
        <w:rPr>
          <w:rFonts w:ascii="Times New Roman" w:eastAsiaTheme="minorHAnsi" w:hAnsi="Times New Roman"/>
          <w:color w:val="0D0D0D" w:themeColor="text1" w:themeTint="F2"/>
          <w:sz w:val="28"/>
          <w:szCs w:val="28"/>
        </w:rPr>
        <w:t>Свєтлічний</w:t>
      </w:r>
      <w:proofErr w:type="spellEnd"/>
      <w:r w:rsidRPr="00713239">
        <w:rPr>
          <w:rFonts w:ascii="Times New Roman" w:eastAsiaTheme="minorHAnsi" w:hAnsi="Times New Roman"/>
          <w:color w:val="0D0D0D" w:themeColor="text1" w:themeTint="F2"/>
          <w:sz w:val="28"/>
          <w:szCs w:val="28"/>
        </w:rPr>
        <w:t xml:space="preserve"> Ігор Валерійович із заявою про участь у Доборі.</w:t>
      </w:r>
    </w:p>
    <w:p w14:paraId="16FCED6B" w14:textId="1DF39D6C" w:rsidR="0038034A" w:rsidRPr="00713239" w:rsidRDefault="0038034A" w:rsidP="004A286F">
      <w:pPr>
        <w:spacing w:afterLines="26" w:after="62"/>
        <w:ind w:firstLine="705"/>
        <w:jc w:val="both"/>
        <w:rPr>
          <w:rFonts w:ascii="Times New Roman" w:eastAsia="Batang" w:hAnsi="Times New Roman"/>
          <w:color w:val="0D0D0D" w:themeColor="text1" w:themeTint="F2"/>
          <w:sz w:val="28"/>
          <w:szCs w:val="28"/>
          <w:lang w:eastAsia="uk-UA"/>
        </w:rPr>
      </w:pPr>
      <w:r w:rsidRPr="00713239">
        <w:rPr>
          <w:rFonts w:ascii="Times New Roman" w:hAnsi="Times New Roman"/>
          <w:color w:val="0D0D0D" w:themeColor="text1" w:themeTint="F2"/>
          <w:sz w:val="28"/>
          <w:szCs w:val="28"/>
        </w:rPr>
        <w:t xml:space="preserve">Комісією у складі колегії перевірено подані </w:t>
      </w:r>
      <w:proofErr w:type="spellStart"/>
      <w:r w:rsidRPr="00713239">
        <w:rPr>
          <w:rFonts w:ascii="Times New Roman" w:hAnsi="Times New Roman"/>
          <w:color w:val="0D0D0D" w:themeColor="text1" w:themeTint="F2"/>
          <w:sz w:val="28"/>
          <w:szCs w:val="28"/>
        </w:rPr>
        <w:t>Свєтлічним</w:t>
      </w:r>
      <w:proofErr w:type="spellEnd"/>
      <w:r w:rsidRPr="00713239">
        <w:rPr>
          <w:rFonts w:ascii="Times New Roman" w:hAnsi="Times New Roman"/>
          <w:color w:val="0D0D0D" w:themeColor="text1" w:themeTint="F2"/>
          <w:sz w:val="28"/>
          <w:szCs w:val="28"/>
        </w:rPr>
        <w:t xml:space="preserve"> І.В.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w:t>
      </w:r>
      <w:r w:rsidR="00211F3B" w:rsidRPr="00713239">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грудня</w:t>
      </w:r>
      <w:r w:rsidR="00211F3B" w:rsidRPr="00713239">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 xml:space="preserve">2024 року № 366/зп-24 (далі – Оголошення), дотримання вимог до їх оформлення, відповідності особи, яка звернулась із заявою про допуск до участі </w:t>
      </w:r>
      <w:r w:rsidRPr="00713239">
        <w:rPr>
          <w:rFonts w:ascii="Times New Roman" w:hAnsi="Times New Roman"/>
          <w:color w:val="0D0D0D" w:themeColor="text1" w:themeTint="F2"/>
          <w:sz w:val="28"/>
          <w:szCs w:val="28"/>
        </w:rPr>
        <w:lastRenderedPageBreak/>
        <w:t>в Доборі, установленим статтею 69 Закону України «Про судоустрій і статус суддів» (далі  –  Закон)  вимогам до кандидата на посаду судді, дотримання строку їх подання.</w:t>
      </w:r>
    </w:p>
    <w:p w14:paraId="002CEDA1" w14:textId="77777777" w:rsidR="0038034A" w:rsidRPr="00713239" w:rsidRDefault="0038034A" w:rsidP="004A286F">
      <w:pPr>
        <w:spacing w:afterLines="26" w:after="62"/>
        <w:ind w:firstLine="705"/>
        <w:jc w:val="both"/>
        <w:rPr>
          <w:rFonts w:ascii="Times New Roman" w:eastAsia="Batang" w:hAnsi="Times New Roman"/>
          <w:color w:val="0D0D0D" w:themeColor="text1" w:themeTint="F2"/>
          <w:sz w:val="28"/>
          <w:szCs w:val="28"/>
          <w:lang w:eastAsia="uk-UA"/>
        </w:rPr>
      </w:pPr>
      <w:r w:rsidRPr="00713239">
        <w:rPr>
          <w:rFonts w:ascii="Times New Roman" w:hAnsi="Times New Roman"/>
          <w:color w:val="0D0D0D" w:themeColor="text1" w:themeTint="F2"/>
          <w:sz w:val="28"/>
          <w:szCs w:val="28"/>
        </w:rPr>
        <w:t>За результатами розгляду питання рішенням Комісії у складі колегії від</w:t>
      </w:r>
      <w:r w:rsidRPr="00713239">
        <w:rPr>
          <w:rFonts w:ascii="Times New Roman" w:hAnsi="Times New Roman"/>
          <w:color w:val="0D0D0D" w:themeColor="text1" w:themeTint="F2"/>
          <w:sz w:val="28"/>
          <w:szCs w:val="28"/>
          <w:lang w:val="en-US"/>
        </w:rPr>
        <w:t> </w:t>
      </w:r>
      <w:r w:rsidRPr="00713239">
        <w:rPr>
          <w:rFonts w:ascii="Times New Roman" w:hAnsi="Times New Roman"/>
          <w:color w:val="0D0D0D" w:themeColor="text1" w:themeTint="F2"/>
          <w:sz w:val="28"/>
          <w:szCs w:val="28"/>
        </w:rPr>
        <w:t>26</w:t>
      </w:r>
      <w:r w:rsidRPr="00713239">
        <w:rPr>
          <w:rFonts w:ascii="Times New Roman" w:hAnsi="Times New Roman"/>
          <w:color w:val="0D0D0D" w:themeColor="text1" w:themeTint="F2"/>
          <w:sz w:val="28"/>
          <w:szCs w:val="28"/>
          <w:lang w:val="en-US"/>
        </w:rPr>
        <w:t> </w:t>
      </w:r>
      <w:r w:rsidRPr="00713239">
        <w:rPr>
          <w:rFonts w:ascii="Times New Roman" w:hAnsi="Times New Roman"/>
          <w:color w:val="0D0D0D" w:themeColor="text1" w:themeTint="F2"/>
          <w:sz w:val="28"/>
          <w:szCs w:val="28"/>
        </w:rPr>
        <w:t>травня 2025 року №</w:t>
      </w:r>
      <w:r w:rsidRPr="00713239">
        <w:rPr>
          <w:rFonts w:ascii="Times New Roman" w:hAnsi="Times New Roman"/>
          <w:color w:val="0D0D0D" w:themeColor="text1" w:themeTint="F2"/>
          <w:sz w:val="28"/>
          <w:szCs w:val="28"/>
          <w:lang w:val="ru-RU"/>
        </w:rPr>
        <w:t xml:space="preserve"> 730</w:t>
      </w:r>
      <w:r w:rsidRPr="00713239">
        <w:rPr>
          <w:rFonts w:ascii="Times New Roman" w:hAnsi="Times New Roman"/>
          <w:color w:val="0D0D0D" w:themeColor="text1" w:themeTint="F2"/>
          <w:sz w:val="28"/>
          <w:szCs w:val="28"/>
        </w:rPr>
        <w:t xml:space="preserve">/дс-25 </w:t>
      </w:r>
      <w:proofErr w:type="spellStart"/>
      <w:r w:rsidRPr="00713239">
        <w:rPr>
          <w:rFonts w:ascii="Times New Roman" w:hAnsi="Times New Roman"/>
          <w:color w:val="0D0D0D" w:themeColor="text1" w:themeTint="F2"/>
          <w:sz w:val="28"/>
          <w:szCs w:val="28"/>
        </w:rPr>
        <w:t>Свєтлічному</w:t>
      </w:r>
      <w:proofErr w:type="spellEnd"/>
      <w:r w:rsidRPr="00713239">
        <w:rPr>
          <w:rFonts w:ascii="Times New Roman" w:hAnsi="Times New Roman"/>
          <w:color w:val="0D0D0D" w:themeColor="text1" w:themeTint="F2"/>
          <w:sz w:val="28"/>
          <w:szCs w:val="28"/>
        </w:rPr>
        <w:t xml:space="preserve"> І.В. відмовлено в допуску до участі в Доборі.</w:t>
      </w:r>
    </w:p>
    <w:p w14:paraId="56A4DF1A" w14:textId="17B922BE" w:rsidR="0038034A" w:rsidRPr="00713239" w:rsidRDefault="0038034A" w:rsidP="004A286F">
      <w:pPr>
        <w:spacing w:afterLines="26" w:after="62"/>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Комісія мотивувала своє рішення тим, що </w:t>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є співробітником органу управління — </w:t>
      </w:r>
      <w:r w:rsidR="00C6541B">
        <w:rPr>
          <w:rFonts w:ascii="Times New Roman" w:hAnsi="Times New Roman"/>
          <w:color w:val="0D0D0D" w:themeColor="text1" w:themeTint="F2"/>
          <w:sz w:val="28"/>
          <w:szCs w:val="28"/>
        </w:rPr>
        <w:t>ІНФОРМАЦІЯ_1</w:t>
      </w:r>
      <w:r w:rsidRPr="00713239">
        <w:rPr>
          <w:rFonts w:ascii="Times New Roman" w:hAnsi="Times New Roman"/>
          <w:color w:val="0D0D0D" w:themeColor="text1" w:themeTint="F2"/>
          <w:sz w:val="28"/>
          <w:szCs w:val="28"/>
        </w:rPr>
        <w:t xml:space="preserve">. У зв’язку з цим на нього не поширюється передбачена пунктом 4 Особливого порядку можливість подання документів для участі в Доборі упродовж додаткового строку. Крім того, </w:t>
      </w:r>
      <w:proofErr w:type="spellStart"/>
      <w:r w:rsidRPr="00713239">
        <w:rPr>
          <w:rFonts w:ascii="Times New Roman" w:hAnsi="Times New Roman"/>
          <w:color w:val="0D0D0D" w:themeColor="text1" w:themeTint="F2"/>
          <w:sz w:val="28"/>
          <w:szCs w:val="28"/>
        </w:rPr>
        <w:t>Свєтлічним</w:t>
      </w:r>
      <w:proofErr w:type="spellEnd"/>
      <w:r w:rsidRPr="00713239">
        <w:rPr>
          <w:rFonts w:ascii="Times New Roman" w:hAnsi="Times New Roman"/>
          <w:color w:val="0D0D0D" w:themeColor="text1" w:themeTint="F2"/>
          <w:sz w:val="28"/>
          <w:szCs w:val="28"/>
        </w:rPr>
        <w:t> І.В. не подано до Комісії документа, який би містив дані про його приналежність до певної військової частини, що є обов’язковим для реалізації права на особливий порядок подання документів.</w:t>
      </w:r>
    </w:p>
    <w:p w14:paraId="0E0FC955" w14:textId="77777777" w:rsidR="0038034A" w:rsidRPr="00713239" w:rsidRDefault="0038034A" w:rsidP="004A286F">
      <w:pPr>
        <w:spacing w:afterLines="26" w:after="62"/>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До Комісії 30 червня 2025 року звернувся </w:t>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із заявою про перегляд рішення Комісії щодо відмови в допуску до участі в Доборі.</w:t>
      </w:r>
    </w:p>
    <w:p w14:paraId="0EAB7E6D" w14:textId="6C52A530" w:rsidR="0038034A" w:rsidRPr="00713239" w:rsidRDefault="0038034A" w:rsidP="004A286F">
      <w:pPr>
        <w:spacing w:afterLines="26" w:after="62"/>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ab/>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зазначає, що, хоча </w:t>
      </w:r>
      <w:r w:rsidR="00C6541B">
        <w:rPr>
          <w:rFonts w:ascii="Times New Roman" w:hAnsi="Times New Roman"/>
          <w:color w:val="0D0D0D" w:themeColor="text1" w:themeTint="F2"/>
          <w:sz w:val="28"/>
          <w:szCs w:val="28"/>
        </w:rPr>
        <w:t>ІНФОРМАЦІЯ_2</w:t>
      </w:r>
      <w:r w:rsidRPr="00713239">
        <w:rPr>
          <w:rFonts w:ascii="Times New Roman" w:hAnsi="Times New Roman"/>
          <w:color w:val="0D0D0D" w:themeColor="text1" w:themeTint="F2"/>
          <w:sz w:val="28"/>
          <w:szCs w:val="28"/>
        </w:rPr>
        <w:t xml:space="preserve">. З 19 жовтня 2024 року його було призначено на посаду </w:t>
      </w:r>
      <w:r w:rsidR="006535BA">
        <w:rPr>
          <w:rFonts w:ascii="Times New Roman" w:hAnsi="Times New Roman"/>
          <w:color w:val="0D0D0D" w:themeColor="text1" w:themeTint="F2"/>
          <w:sz w:val="28"/>
          <w:szCs w:val="28"/>
        </w:rPr>
        <w:t>ІНФОРМАЦІЯ_3</w:t>
      </w:r>
      <w:r w:rsidRPr="00713239">
        <w:rPr>
          <w:rFonts w:ascii="Times New Roman" w:hAnsi="Times New Roman"/>
          <w:color w:val="0D0D0D" w:themeColor="text1" w:themeTint="F2"/>
          <w:sz w:val="28"/>
          <w:szCs w:val="28"/>
        </w:rPr>
        <w:t xml:space="preserve">  —  відокремленої юридичної особи, яка не входить до структури органу військового управління.</w:t>
      </w:r>
    </w:p>
    <w:p w14:paraId="641DC615" w14:textId="4CAC33DD" w:rsidR="0038034A" w:rsidRPr="00713239" w:rsidRDefault="0038034A" w:rsidP="004A286F">
      <w:pPr>
        <w:spacing w:afterLines="26" w:after="62"/>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ab/>
        <w:t xml:space="preserve">Також заявник звертає увагу, що під час служби він </w:t>
      </w:r>
      <w:r w:rsidR="006535BA">
        <w:rPr>
          <w:rFonts w:ascii="Times New Roman" w:hAnsi="Times New Roman"/>
          <w:color w:val="0D0D0D" w:themeColor="text1" w:themeTint="F2"/>
          <w:sz w:val="28"/>
          <w:szCs w:val="28"/>
        </w:rPr>
        <w:t>ІНФОРМАЦІЯ_4</w:t>
      </w:r>
      <w:r w:rsidRPr="00713239">
        <w:rPr>
          <w:rFonts w:ascii="Times New Roman" w:hAnsi="Times New Roman"/>
          <w:color w:val="0D0D0D" w:themeColor="text1" w:themeTint="F2"/>
          <w:sz w:val="28"/>
          <w:szCs w:val="28"/>
        </w:rPr>
        <w:t>, і таким чином відповідає умовам, передбаченим пунктом 4 Особливого порядку.</w:t>
      </w:r>
    </w:p>
    <w:p w14:paraId="6544ED17" w14:textId="0D2B874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В обґрунтування своєї заяви </w:t>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надав </w:t>
      </w:r>
      <w:r w:rsidR="006535BA">
        <w:rPr>
          <w:rFonts w:ascii="Times New Roman" w:hAnsi="Times New Roman"/>
          <w:color w:val="0D0D0D" w:themeColor="text1" w:themeTint="F2"/>
          <w:sz w:val="28"/>
          <w:szCs w:val="28"/>
        </w:rPr>
        <w:t>ІНФОРМАЦІЯ_5</w:t>
      </w:r>
      <w:r w:rsidRPr="00713239">
        <w:rPr>
          <w:rFonts w:ascii="Times New Roman" w:hAnsi="Times New Roman"/>
          <w:color w:val="0D0D0D" w:themeColor="text1" w:themeTint="F2"/>
          <w:sz w:val="28"/>
          <w:szCs w:val="28"/>
        </w:rPr>
        <w:t>.</w:t>
      </w:r>
    </w:p>
    <w:p w14:paraId="204886EA"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Під час засідання Комісії </w:t>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надав усні пояснення, які відповідають доводам, викладеним у його заяві про перегляд рішення.</w:t>
      </w:r>
    </w:p>
    <w:p w14:paraId="048E558A"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14:paraId="73760DED" w14:textId="1E6ADC33"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130140D3" w14:textId="66F9AD3D"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Пунктом 58.15 Регламенту Вищої кваліфікаційної комісії суддів України, затвердженого рішенням Вищої кваліфікаційної комісії суддів України 13 жовтня 2016 року № 81/зп-16 (у редакції рішення Комісії від 19 жовтня 2023 року № 119/</w:t>
      </w:r>
      <w:proofErr w:type="spellStart"/>
      <w:r w:rsidRPr="00713239">
        <w:rPr>
          <w:rFonts w:ascii="Times New Roman" w:hAnsi="Times New Roman"/>
          <w:color w:val="0D0D0D" w:themeColor="text1" w:themeTint="F2"/>
          <w:sz w:val="28"/>
          <w:szCs w:val="28"/>
        </w:rPr>
        <w:t>зп</w:t>
      </w:r>
      <w:proofErr w:type="spellEnd"/>
      <w:r w:rsidRPr="00713239">
        <w:rPr>
          <w:rFonts w:ascii="Times New Roman" w:hAnsi="Times New Roman"/>
          <w:color w:val="0D0D0D" w:themeColor="text1" w:themeTint="F2"/>
          <w:sz w:val="28"/>
          <w:szCs w:val="28"/>
        </w:rPr>
        <w:t>- 23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14:paraId="32209EB8"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lastRenderedPageBreak/>
        <w:t xml:space="preserve">Перевіривши обставини, викладені в заяві </w:t>
      </w:r>
      <w:proofErr w:type="spellStart"/>
      <w:r w:rsidRPr="00713239">
        <w:rPr>
          <w:rFonts w:ascii="Times New Roman" w:hAnsi="Times New Roman"/>
          <w:color w:val="0D0D0D" w:themeColor="text1" w:themeTint="F2"/>
          <w:sz w:val="28"/>
          <w:szCs w:val="28"/>
        </w:rPr>
        <w:t>Свєтлічного</w:t>
      </w:r>
      <w:proofErr w:type="spellEnd"/>
      <w:r w:rsidRPr="00713239">
        <w:rPr>
          <w:rFonts w:ascii="Times New Roman" w:hAnsi="Times New Roman"/>
          <w:color w:val="0D0D0D" w:themeColor="text1" w:themeTint="F2"/>
          <w:sz w:val="28"/>
          <w:szCs w:val="28"/>
        </w:rPr>
        <w:t xml:space="preserve"> І.В., додані до неї докази та усні пояснення, повторно дослідивши подані документи, заслухавши доповідача, Комісія встановила таке.</w:t>
      </w:r>
    </w:p>
    <w:p w14:paraId="2875B7EF"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В Оголошенні визначено строк подання заяви, перелік необхідних документів для участі в Доборі та вимоги до їх оформлення.</w:t>
      </w:r>
    </w:p>
    <w:p w14:paraId="471E236A" w14:textId="77777777" w:rsidR="0038034A" w:rsidRPr="00713239" w:rsidRDefault="0038034A" w:rsidP="004A286F">
      <w:pPr>
        <w:spacing w:afterLines="26" w:after="62"/>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Основною відмінністю Особливого порядку є встановлення більш тривалого строку подання документів для військовослужбовців – з 01 березня до 01 травня 2025 року включно (пункт 4 Особливого порядку).</w:t>
      </w:r>
    </w:p>
    <w:p w14:paraId="6A41804F" w14:textId="77777777" w:rsidR="0038034A" w:rsidRPr="00713239" w:rsidRDefault="0038034A" w:rsidP="004A286F">
      <w:pPr>
        <w:spacing w:afterLines="26" w:after="62"/>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ab/>
        <w:t>Пунктом 1 Особливого порядку передбачено, що цей порядок подання документів для участі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6DE438A1" w14:textId="77777777" w:rsidR="0038034A" w:rsidRPr="00713239" w:rsidRDefault="0038034A" w:rsidP="004A286F">
      <w:pPr>
        <w:spacing w:afterLines="26" w:after="62"/>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Легітимна мета Особливого порядку окреслена в мотивувальній частині рішення Комісії від 15 січня 2025 року № 14/зп-25, яким визначено, що такий порядок встановлюється щодо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w:t>
      </w:r>
    </w:p>
    <w:p w14:paraId="675D61D6"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Так, щоб реалізувати право на подання документів для участі в Доборі у строки, визначені Особливим порядком, необхідно дотриматися таких умов:</w:t>
      </w:r>
    </w:p>
    <w:p w14:paraId="047F3792"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наявність статусу військовослужбовця;</w:t>
      </w:r>
    </w:p>
    <w:p w14:paraId="1F8393F0"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проходження на день подання документів військової служби;</w:t>
      </w:r>
    </w:p>
    <w:p w14:paraId="15CF24FF" w14:textId="77777777" w:rsidR="0038034A" w:rsidRPr="00713239" w:rsidRDefault="0038034A" w:rsidP="004A286F">
      <w:pPr>
        <w:spacing w:afterLines="26" w:after="62"/>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місце військової служби – Збройні Сили України чи інші військові формування.</w:t>
      </w:r>
    </w:p>
    <w:p w14:paraId="46CB1710" w14:textId="77777777" w:rsidR="0038034A" w:rsidRPr="00713239" w:rsidRDefault="0038034A" w:rsidP="004A286F">
      <w:pPr>
        <w:spacing w:after="0"/>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Пунктом 3 Особливого порядку визначено, що 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 До таких документів належать довідка з військової частини форми № 5 (додаток 24 до інструкції з діловодства у Збройних Силах України (пункт 2.9.4.3) або інший документ із зазначенням дати призову (зарахування на військову службу), виписка (витяг) з наказу про призов (зарахування на військову службу) тощо. 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7840A523" w14:textId="77777777" w:rsidR="0038034A" w:rsidRPr="00713239" w:rsidRDefault="0038034A" w:rsidP="004A286F">
      <w:pPr>
        <w:spacing w:after="0"/>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w:t>
      </w:r>
      <w:r w:rsidRPr="00713239">
        <w:rPr>
          <w:rFonts w:ascii="Times New Roman" w:hAnsi="Times New Roman"/>
          <w:color w:val="0D0D0D" w:themeColor="text1" w:themeTint="F2"/>
          <w:sz w:val="28"/>
          <w:szCs w:val="28"/>
        </w:rPr>
        <w:lastRenderedPageBreak/>
        <w:t>відповідають установленим вимогам до кандидата на посаду судді місцевого суду.</w:t>
      </w:r>
    </w:p>
    <w:p w14:paraId="630C383B" w14:textId="77777777" w:rsidR="0038034A" w:rsidRPr="00713239" w:rsidRDefault="0038034A" w:rsidP="004A286F">
      <w:pPr>
        <w:spacing w:after="0"/>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Обсяг відповідних документів і період, за який вони надаються, визначаються кандидатом на посаду судді самостійно.</w:t>
      </w:r>
    </w:p>
    <w:p w14:paraId="66D62DD6" w14:textId="1FD49A64" w:rsidR="0038034A" w:rsidRPr="00713239" w:rsidRDefault="0038034A" w:rsidP="004A286F">
      <w:pPr>
        <w:spacing w:after="0"/>
        <w:ind w:firstLine="705"/>
        <w:jc w:val="both"/>
        <w:rPr>
          <w:rFonts w:ascii="Times New Roman" w:hAnsi="Times New Roman"/>
          <w:color w:val="0D0D0D" w:themeColor="text1" w:themeTint="F2"/>
          <w:sz w:val="28"/>
          <w:szCs w:val="28"/>
        </w:rPr>
      </w:pPr>
      <w:proofErr w:type="spellStart"/>
      <w:r w:rsidRPr="00713239">
        <w:rPr>
          <w:rFonts w:ascii="Times New Roman" w:hAnsi="Times New Roman"/>
          <w:color w:val="0D0D0D" w:themeColor="text1" w:themeTint="F2"/>
          <w:sz w:val="28"/>
          <w:szCs w:val="28"/>
        </w:rPr>
        <w:t>Свєтлічним</w:t>
      </w:r>
      <w:proofErr w:type="spellEnd"/>
      <w:r w:rsidRPr="00713239">
        <w:rPr>
          <w:rFonts w:ascii="Times New Roman" w:hAnsi="Times New Roman"/>
          <w:color w:val="0D0D0D" w:themeColor="text1" w:themeTint="F2"/>
          <w:sz w:val="28"/>
          <w:szCs w:val="28"/>
        </w:rPr>
        <w:t xml:space="preserve"> І.В. разом із заявою про участь у Доборі було подано </w:t>
      </w:r>
      <w:r w:rsidR="006535BA">
        <w:rPr>
          <w:rFonts w:ascii="Times New Roman" w:hAnsi="Times New Roman"/>
          <w:color w:val="0D0D0D" w:themeColor="text1" w:themeTint="F2"/>
          <w:sz w:val="28"/>
          <w:szCs w:val="28"/>
        </w:rPr>
        <w:t>ІНФОРМАЦІЯ_6</w:t>
      </w:r>
      <w:r w:rsidR="00361F4D" w:rsidRPr="00713239">
        <w:rPr>
          <w:rFonts w:ascii="Times New Roman" w:hAnsi="Times New Roman"/>
          <w:color w:val="0D0D0D" w:themeColor="text1" w:themeTint="F2"/>
          <w:sz w:val="28"/>
          <w:szCs w:val="28"/>
        </w:rPr>
        <w:t xml:space="preserve">, </w:t>
      </w:r>
      <w:r w:rsidR="00DA2CCB" w:rsidRPr="00713239">
        <w:rPr>
          <w:rFonts w:ascii="Times New Roman" w:hAnsi="Times New Roman"/>
          <w:color w:val="0D0D0D" w:themeColor="text1" w:themeTint="F2"/>
          <w:sz w:val="28"/>
          <w:szCs w:val="28"/>
        </w:rPr>
        <w:t>тобто без зазначення відомостей про установу відповідної служби</w:t>
      </w:r>
      <w:r w:rsidR="003C5D6D" w:rsidRPr="00713239">
        <w:rPr>
          <w:rFonts w:ascii="Times New Roman" w:hAnsi="Times New Roman"/>
          <w:color w:val="0D0D0D" w:themeColor="text1" w:themeTint="F2"/>
          <w:sz w:val="28"/>
          <w:szCs w:val="28"/>
        </w:rPr>
        <w:t>, куди призначено заявника.</w:t>
      </w:r>
    </w:p>
    <w:p w14:paraId="41A954FE" w14:textId="6A6BAC3C" w:rsidR="0038034A" w:rsidRPr="00713239" w:rsidRDefault="0038034A" w:rsidP="004A286F">
      <w:pPr>
        <w:spacing w:after="0"/>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Комісія у пленарному складі встановила, що вказаний запис</w:t>
      </w:r>
      <w:r w:rsidR="00C94C22">
        <w:rPr>
          <w:rFonts w:ascii="Times New Roman" w:hAnsi="Times New Roman"/>
          <w:color w:val="0D0D0D" w:themeColor="text1" w:themeTint="F2"/>
          <w:sz w:val="28"/>
          <w:szCs w:val="28"/>
        </w:rPr>
        <w:t xml:space="preserve"> </w:t>
      </w:r>
      <w:bookmarkStart w:id="0" w:name="_GoBack"/>
      <w:bookmarkEnd w:id="0"/>
      <w:r w:rsidR="006535BA">
        <w:rPr>
          <w:rFonts w:ascii="Times New Roman" w:hAnsi="Times New Roman"/>
          <w:color w:val="0D0D0D" w:themeColor="text1" w:themeTint="F2"/>
          <w:sz w:val="28"/>
          <w:szCs w:val="28"/>
        </w:rPr>
        <w:t>ІНФОРМАЦІЯ_7</w:t>
      </w:r>
      <w:r w:rsidRPr="00713239">
        <w:rPr>
          <w:rFonts w:ascii="Times New Roman" w:hAnsi="Times New Roman"/>
          <w:color w:val="0D0D0D" w:themeColor="text1" w:themeTint="F2"/>
          <w:sz w:val="28"/>
          <w:szCs w:val="28"/>
        </w:rPr>
        <w:t>. Цей факт додатково підтверджується довідкою з військової частини (форма № 5), яка також була долучена до заяви про перегляд рішення.</w:t>
      </w:r>
    </w:p>
    <w:p w14:paraId="182E5D7B" w14:textId="77777777"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Згідно з наказом Міністерства оборони України від 21 лютого 2025 року № 133, яким затверджено Типові нормативи для розроблення штатів наукових установ, наукових підрозділів, вищих військових навчальних закладів, військових навчальних підрозділів закладів вищої освіти, а також військових частин, установ та організацій у системі Міністерства оборони України, передбачено, що такі структури, як Центр досліджень, є самостійними юридичними особами та не належать до органів військового управління</w:t>
      </w:r>
    </w:p>
    <w:p w14:paraId="45C4FCEB" w14:textId="05123489"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Отже, на момент подання документів </w:t>
      </w:r>
      <w:proofErr w:type="spellStart"/>
      <w:r w:rsidRPr="00713239">
        <w:rPr>
          <w:rFonts w:ascii="Times New Roman" w:hAnsi="Times New Roman"/>
          <w:color w:val="0D0D0D" w:themeColor="text1" w:themeTint="F2"/>
          <w:sz w:val="28"/>
          <w:szCs w:val="28"/>
        </w:rPr>
        <w:t>Свєтлічний</w:t>
      </w:r>
      <w:proofErr w:type="spellEnd"/>
      <w:r w:rsidRPr="00713239">
        <w:rPr>
          <w:rFonts w:ascii="Times New Roman" w:hAnsi="Times New Roman"/>
          <w:color w:val="0D0D0D" w:themeColor="text1" w:themeTint="F2"/>
          <w:sz w:val="28"/>
          <w:szCs w:val="28"/>
        </w:rPr>
        <w:t xml:space="preserve"> І.В. не проходив військову службу в органі військового управління, що дає підстави вважати, що </w:t>
      </w:r>
      <w:r w:rsidR="00DA2CCB" w:rsidRPr="00713239">
        <w:rPr>
          <w:rFonts w:ascii="Times New Roman" w:hAnsi="Times New Roman"/>
          <w:color w:val="0D0D0D" w:themeColor="text1" w:themeTint="F2"/>
          <w:sz w:val="28"/>
          <w:szCs w:val="28"/>
        </w:rPr>
        <w:t>такі обставини відповідають</w:t>
      </w:r>
      <w:r w:rsidRPr="00713239">
        <w:rPr>
          <w:rFonts w:ascii="Times New Roman" w:hAnsi="Times New Roman"/>
          <w:color w:val="0D0D0D" w:themeColor="text1" w:themeTint="F2"/>
          <w:sz w:val="28"/>
          <w:szCs w:val="28"/>
        </w:rPr>
        <w:t xml:space="preserve"> умов</w:t>
      </w:r>
      <w:r w:rsidR="00DA2CCB" w:rsidRPr="00713239">
        <w:rPr>
          <w:rFonts w:ascii="Times New Roman" w:hAnsi="Times New Roman"/>
          <w:color w:val="0D0D0D" w:themeColor="text1" w:themeTint="F2"/>
          <w:sz w:val="28"/>
          <w:szCs w:val="28"/>
        </w:rPr>
        <w:t>ам</w:t>
      </w:r>
      <w:r w:rsidRPr="00713239">
        <w:rPr>
          <w:rFonts w:ascii="Times New Roman" w:hAnsi="Times New Roman"/>
          <w:color w:val="0D0D0D" w:themeColor="text1" w:themeTint="F2"/>
          <w:sz w:val="28"/>
          <w:szCs w:val="28"/>
        </w:rPr>
        <w:t xml:space="preserve"> пункту 4 Особливого порядку щодо продовження строку подання документів.</w:t>
      </w:r>
    </w:p>
    <w:p w14:paraId="453D2C9F" w14:textId="474255A6"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Ураховуючи викладене, Комісія дійшла висновку про наявність підстав для задоволення заяви </w:t>
      </w:r>
      <w:proofErr w:type="spellStart"/>
      <w:r w:rsidRPr="00713239">
        <w:rPr>
          <w:rFonts w:ascii="Times New Roman" w:hAnsi="Times New Roman"/>
          <w:color w:val="0D0D0D" w:themeColor="text1" w:themeTint="F2"/>
          <w:sz w:val="28"/>
          <w:szCs w:val="28"/>
        </w:rPr>
        <w:t>Свєтлічного</w:t>
      </w:r>
      <w:proofErr w:type="spellEnd"/>
      <w:r w:rsidRPr="00713239">
        <w:rPr>
          <w:rFonts w:ascii="Times New Roman" w:hAnsi="Times New Roman"/>
          <w:color w:val="0D0D0D" w:themeColor="text1" w:themeTint="F2"/>
          <w:sz w:val="28"/>
          <w:szCs w:val="28"/>
        </w:rPr>
        <w:t xml:space="preserve"> І.В. про перегляд рішення від 26</w:t>
      </w:r>
      <w:r w:rsidR="004A286F">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травня</w:t>
      </w:r>
      <w:r w:rsidR="004A286F">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2025 року</w:t>
      </w:r>
      <w:r w:rsidR="006211CA" w:rsidRPr="00713239">
        <w:rPr>
          <w:rFonts w:ascii="Times New Roman" w:hAnsi="Times New Roman"/>
          <w:color w:val="0D0D0D" w:themeColor="text1" w:themeTint="F2"/>
          <w:sz w:val="28"/>
          <w:szCs w:val="28"/>
        </w:rPr>
        <w:t xml:space="preserve"> </w:t>
      </w:r>
      <w:r w:rsidRPr="00713239">
        <w:rPr>
          <w:rFonts w:ascii="Times New Roman" w:hAnsi="Times New Roman"/>
          <w:color w:val="0D0D0D" w:themeColor="text1" w:themeTint="F2"/>
          <w:sz w:val="28"/>
          <w:szCs w:val="28"/>
        </w:rPr>
        <w:t>№</w:t>
      </w:r>
      <w:r w:rsidR="00AF2428" w:rsidRPr="00713239">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730/дс-25 та допуску його до участі в Доборі та складанні кваліфікаційного іспиту.</w:t>
      </w:r>
    </w:p>
    <w:p w14:paraId="56E5B6C9" w14:textId="1D22A418" w:rsidR="0038034A" w:rsidRPr="00713239" w:rsidRDefault="0038034A" w:rsidP="004A286F">
      <w:pPr>
        <w:spacing w:after="0"/>
        <w:ind w:firstLine="705"/>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Керуючись статтями 72-73, 93, 101 Закону України «Про судоустрій і статус суддів», Вища кваліфікаційна комісія суддів України</w:t>
      </w:r>
      <w:r w:rsidR="00512AE0">
        <w:rPr>
          <w:rFonts w:ascii="Times New Roman" w:hAnsi="Times New Roman"/>
          <w:color w:val="0D0D0D" w:themeColor="text1" w:themeTint="F2"/>
          <w:sz w:val="28"/>
          <w:szCs w:val="28"/>
        </w:rPr>
        <w:t xml:space="preserve"> </w:t>
      </w:r>
      <w:r w:rsidR="00512AE0" w:rsidRPr="00512AE0">
        <w:rPr>
          <w:rFonts w:ascii="Times New Roman" w:hAnsi="Times New Roman"/>
          <w:color w:val="0D0D0D" w:themeColor="text1" w:themeTint="F2"/>
          <w:sz w:val="28"/>
          <w:szCs w:val="28"/>
        </w:rPr>
        <w:t>одинадцятьма</w:t>
      </w:r>
      <w:r w:rsidR="00512AE0">
        <w:rPr>
          <w:rFonts w:ascii="Times New Roman" w:hAnsi="Times New Roman"/>
          <w:color w:val="0D0D0D" w:themeColor="text1" w:themeTint="F2"/>
          <w:sz w:val="28"/>
          <w:szCs w:val="28"/>
        </w:rPr>
        <w:t xml:space="preserve"> </w:t>
      </w:r>
      <w:r w:rsidR="00512AE0" w:rsidRPr="00512AE0">
        <w:rPr>
          <w:rFonts w:ascii="Times New Roman" w:hAnsi="Times New Roman"/>
          <w:color w:val="0D0D0D" w:themeColor="text1" w:themeTint="F2"/>
          <w:sz w:val="28"/>
          <w:szCs w:val="28"/>
        </w:rPr>
        <w:t xml:space="preserve">голосами </w:t>
      </w:r>
      <w:r w:rsidR="00177885">
        <w:rPr>
          <w:rFonts w:ascii="Times New Roman" w:hAnsi="Times New Roman"/>
          <w:color w:val="0D0D0D" w:themeColor="text1" w:themeTint="F2"/>
          <w:sz w:val="28"/>
          <w:szCs w:val="28"/>
        </w:rPr>
        <w:t>«</w:t>
      </w:r>
      <w:r w:rsidR="00512AE0" w:rsidRPr="00512AE0">
        <w:rPr>
          <w:rFonts w:ascii="Times New Roman" w:hAnsi="Times New Roman"/>
          <w:color w:val="0D0D0D" w:themeColor="text1" w:themeTint="F2"/>
          <w:sz w:val="28"/>
          <w:szCs w:val="28"/>
        </w:rPr>
        <w:t>ЗА</w:t>
      </w:r>
      <w:r w:rsidR="00177885">
        <w:rPr>
          <w:rFonts w:ascii="Times New Roman" w:hAnsi="Times New Roman"/>
          <w:color w:val="0D0D0D" w:themeColor="text1" w:themeTint="F2"/>
          <w:sz w:val="28"/>
          <w:szCs w:val="28"/>
        </w:rPr>
        <w:t>»</w:t>
      </w:r>
      <w:r w:rsidR="00512AE0" w:rsidRPr="00512AE0">
        <w:rPr>
          <w:rFonts w:ascii="Times New Roman" w:hAnsi="Times New Roman"/>
          <w:color w:val="0D0D0D" w:themeColor="text1" w:themeTint="F2"/>
          <w:sz w:val="28"/>
          <w:szCs w:val="28"/>
        </w:rPr>
        <w:t xml:space="preserve"> та </w:t>
      </w:r>
      <w:r w:rsidR="00512AE0">
        <w:rPr>
          <w:rFonts w:ascii="Times New Roman" w:hAnsi="Times New Roman"/>
          <w:color w:val="0D0D0D" w:themeColor="text1" w:themeTint="F2"/>
          <w:sz w:val="28"/>
          <w:szCs w:val="28"/>
        </w:rPr>
        <w:t>двома</w:t>
      </w:r>
      <w:r w:rsidR="00512AE0" w:rsidRPr="00512AE0">
        <w:rPr>
          <w:rFonts w:ascii="Times New Roman" w:hAnsi="Times New Roman"/>
          <w:color w:val="0D0D0D" w:themeColor="text1" w:themeTint="F2"/>
          <w:sz w:val="28"/>
          <w:szCs w:val="28"/>
        </w:rPr>
        <w:t xml:space="preserve"> голосами </w:t>
      </w:r>
      <w:r w:rsidR="00177885">
        <w:rPr>
          <w:rFonts w:ascii="Times New Roman" w:hAnsi="Times New Roman"/>
          <w:color w:val="0D0D0D" w:themeColor="text1" w:themeTint="F2"/>
          <w:sz w:val="28"/>
          <w:szCs w:val="28"/>
        </w:rPr>
        <w:t>«</w:t>
      </w:r>
      <w:r w:rsidR="00512AE0" w:rsidRPr="00512AE0">
        <w:rPr>
          <w:rFonts w:ascii="Times New Roman" w:hAnsi="Times New Roman"/>
          <w:color w:val="0D0D0D" w:themeColor="text1" w:themeTint="F2"/>
          <w:sz w:val="28"/>
          <w:szCs w:val="28"/>
        </w:rPr>
        <w:t>ПРОТИ</w:t>
      </w:r>
      <w:r w:rsidR="00177885">
        <w:rPr>
          <w:rFonts w:ascii="Times New Roman" w:hAnsi="Times New Roman"/>
          <w:color w:val="0D0D0D" w:themeColor="text1" w:themeTint="F2"/>
          <w:sz w:val="28"/>
          <w:szCs w:val="28"/>
        </w:rPr>
        <w:t>»</w:t>
      </w:r>
    </w:p>
    <w:p w14:paraId="45A233DB" w14:textId="77777777" w:rsidR="0038034A" w:rsidRPr="00713239" w:rsidRDefault="0038034A" w:rsidP="004A286F">
      <w:pPr>
        <w:spacing w:after="20"/>
        <w:jc w:val="both"/>
        <w:rPr>
          <w:rFonts w:ascii="Times New Roman" w:hAnsi="Times New Roman"/>
          <w:color w:val="0D0D0D" w:themeColor="text1" w:themeTint="F2"/>
          <w:sz w:val="16"/>
          <w:szCs w:val="16"/>
        </w:rPr>
      </w:pPr>
    </w:p>
    <w:p w14:paraId="3B8EFF4C" w14:textId="663D3CF4" w:rsidR="0038034A" w:rsidRPr="00512AE0" w:rsidRDefault="0038034A" w:rsidP="003F7C6E">
      <w:pPr>
        <w:spacing w:after="0"/>
        <w:ind w:firstLine="705"/>
        <w:jc w:val="center"/>
        <w:rPr>
          <w:rFonts w:ascii="Times New Roman" w:eastAsia="Times New Roman" w:hAnsi="Times New Roman"/>
          <w:color w:val="0D0D0D" w:themeColor="text1" w:themeTint="F2"/>
          <w:sz w:val="16"/>
          <w:szCs w:val="16"/>
          <w:lang w:eastAsia="uk-UA"/>
        </w:rPr>
      </w:pPr>
      <w:r w:rsidRPr="00713239">
        <w:rPr>
          <w:rFonts w:ascii="Times New Roman" w:eastAsia="Times New Roman" w:hAnsi="Times New Roman"/>
          <w:color w:val="0D0D0D" w:themeColor="text1" w:themeTint="F2"/>
          <w:sz w:val="28"/>
          <w:szCs w:val="28"/>
          <w:lang w:eastAsia="uk-UA"/>
        </w:rPr>
        <w:t>вирішила:</w:t>
      </w:r>
    </w:p>
    <w:p w14:paraId="5658447D" w14:textId="77777777" w:rsidR="003F7C6E" w:rsidRPr="00713239" w:rsidRDefault="003F7C6E" w:rsidP="004A286F">
      <w:pPr>
        <w:spacing w:after="0"/>
        <w:ind w:firstLine="705"/>
        <w:jc w:val="center"/>
        <w:rPr>
          <w:rFonts w:ascii="Times New Roman" w:hAnsi="Times New Roman"/>
          <w:color w:val="0D0D0D" w:themeColor="text1" w:themeTint="F2"/>
          <w:sz w:val="16"/>
          <w:szCs w:val="16"/>
        </w:rPr>
      </w:pPr>
    </w:p>
    <w:p w14:paraId="77E4CC5D" w14:textId="2E90AA86"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1. Заяву про перегляд рішення Вищої кваліфікаційної комісії суддів України від 26 травня 2025 року № 73</w:t>
      </w:r>
      <w:r w:rsidR="00F12347">
        <w:rPr>
          <w:rFonts w:ascii="Times New Roman" w:hAnsi="Times New Roman"/>
          <w:color w:val="0D0D0D" w:themeColor="text1" w:themeTint="F2"/>
          <w:sz w:val="28"/>
          <w:szCs w:val="28"/>
        </w:rPr>
        <w:t>0</w:t>
      </w:r>
      <w:r w:rsidRPr="00713239">
        <w:rPr>
          <w:rFonts w:ascii="Times New Roman" w:hAnsi="Times New Roman"/>
          <w:color w:val="0D0D0D" w:themeColor="text1" w:themeTint="F2"/>
          <w:sz w:val="28"/>
          <w:szCs w:val="28"/>
        </w:rPr>
        <w:t xml:space="preserve">/дс-25 про відмову </w:t>
      </w:r>
      <w:proofErr w:type="spellStart"/>
      <w:r w:rsidRPr="00713239">
        <w:rPr>
          <w:rFonts w:ascii="Times New Roman" w:hAnsi="Times New Roman"/>
          <w:color w:val="0D0D0D" w:themeColor="text1" w:themeTint="F2"/>
          <w:sz w:val="28"/>
          <w:szCs w:val="28"/>
        </w:rPr>
        <w:t>Свєтлічному</w:t>
      </w:r>
      <w:proofErr w:type="spellEnd"/>
      <w:r w:rsidRPr="00713239">
        <w:rPr>
          <w:rFonts w:ascii="Times New Roman" w:hAnsi="Times New Roman"/>
          <w:color w:val="0D0D0D" w:themeColor="text1" w:themeTint="F2"/>
          <w:sz w:val="28"/>
          <w:szCs w:val="28"/>
        </w:rPr>
        <w:t xml:space="preserve"> Ігорю Валерійовичу в допуску до участі в доборі на посаду судді місцевого суду, оголошеному рішенням Комісії від 11 грудня 2024 року №</w:t>
      </w:r>
      <w:r w:rsidRPr="00713239">
        <w:rPr>
          <w:rFonts w:ascii="Times New Roman" w:hAnsi="Times New Roman"/>
          <w:color w:val="0D0D0D" w:themeColor="text1" w:themeTint="F2"/>
          <w:sz w:val="28"/>
          <w:szCs w:val="28"/>
          <w:lang w:val="en-US"/>
        </w:rPr>
        <w:t> </w:t>
      </w:r>
      <w:r w:rsidRPr="00713239">
        <w:rPr>
          <w:rFonts w:ascii="Times New Roman" w:hAnsi="Times New Roman"/>
          <w:color w:val="0D0D0D" w:themeColor="text1" w:themeTint="F2"/>
          <w:sz w:val="28"/>
          <w:szCs w:val="28"/>
        </w:rPr>
        <w:t>366/зп-24, задовольнити.</w:t>
      </w:r>
    </w:p>
    <w:p w14:paraId="1F81101C" w14:textId="77777777"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2. Допустити </w:t>
      </w:r>
      <w:proofErr w:type="spellStart"/>
      <w:r w:rsidRPr="00713239">
        <w:rPr>
          <w:rFonts w:ascii="Times New Roman" w:hAnsi="Times New Roman"/>
          <w:color w:val="0D0D0D" w:themeColor="text1" w:themeTint="F2"/>
          <w:sz w:val="28"/>
          <w:szCs w:val="28"/>
        </w:rPr>
        <w:t>Свєтлічного</w:t>
      </w:r>
      <w:proofErr w:type="spellEnd"/>
      <w:r w:rsidRPr="00713239">
        <w:rPr>
          <w:rFonts w:ascii="Times New Roman" w:hAnsi="Times New Roman"/>
          <w:color w:val="0D0D0D" w:themeColor="text1" w:themeTint="F2"/>
          <w:sz w:val="28"/>
          <w:szCs w:val="28"/>
        </w:rPr>
        <w:t xml:space="preserve"> Ігоря Валерійовича до участі в доборі на посаду судді місцевого суду, оголошеному рішенням Комісії від 11 грудня 2024 року №</w:t>
      </w:r>
      <w:r w:rsidRPr="00713239">
        <w:rPr>
          <w:rFonts w:ascii="Times New Roman" w:hAnsi="Times New Roman"/>
          <w:color w:val="0D0D0D" w:themeColor="text1" w:themeTint="F2"/>
          <w:sz w:val="28"/>
          <w:szCs w:val="28"/>
          <w:lang w:val="en-US"/>
        </w:rPr>
        <w:t> </w:t>
      </w:r>
      <w:r w:rsidRPr="00713239">
        <w:rPr>
          <w:rFonts w:ascii="Times New Roman" w:hAnsi="Times New Roman"/>
          <w:color w:val="0D0D0D" w:themeColor="text1" w:themeTint="F2"/>
          <w:sz w:val="28"/>
          <w:szCs w:val="28"/>
        </w:rPr>
        <w:t>366/зп-24.</w:t>
      </w:r>
    </w:p>
    <w:p w14:paraId="3553D39F" w14:textId="326A2DF6" w:rsidR="0038034A"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3.</w:t>
      </w:r>
      <w:r w:rsidR="004A286F">
        <w:rPr>
          <w:rFonts w:ascii="Times New Roman" w:hAnsi="Times New Roman"/>
          <w:color w:val="0D0D0D" w:themeColor="text1" w:themeTint="F2"/>
          <w:sz w:val="28"/>
          <w:szCs w:val="28"/>
        </w:rPr>
        <w:t> </w:t>
      </w:r>
      <w:r w:rsidRPr="00713239">
        <w:rPr>
          <w:rFonts w:ascii="Times New Roman" w:hAnsi="Times New Roman"/>
          <w:color w:val="0D0D0D" w:themeColor="text1" w:themeTint="F2"/>
          <w:sz w:val="28"/>
          <w:szCs w:val="28"/>
        </w:rPr>
        <w:t xml:space="preserve">Допустити </w:t>
      </w:r>
      <w:proofErr w:type="spellStart"/>
      <w:r w:rsidRPr="00713239">
        <w:rPr>
          <w:rFonts w:ascii="Times New Roman" w:hAnsi="Times New Roman"/>
          <w:color w:val="0D0D0D" w:themeColor="text1" w:themeTint="F2"/>
          <w:sz w:val="28"/>
          <w:szCs w:val="28"/>
        </w:rPr>
        <w:t>Свєтлічного</w:t>
      </w:r>
      <w:proofErr w:type="spellEnd"/>
      <w:r w:rsidRPr="00713239">
        <w:rPr>
          <w:rFonts w:ascii="Times New Roman" w:hAnsi="Times New Roman"/>
          <w:color w:val="0D0D0D" w:themeColor="text1" w:themeTint="F2"/>
          <w:sz w:val="28"/>
          <w:szCs w:val="28"/>
        </w:rPr>
        <w:t xml:space="preserve"> Ігоря Валерійовича до складання кваліфікаційного іспиту зі спеціалізації загального суду в межах добору на </w:t>
      </w:r>
      <w:r w:rsidRPr="00713239">
        <w:rPr>
          <w:rFonts w:ascii="Times New Roman" w:hAnsi="Times New Roman"/>
          <w:color w:val="0D0D0D" w:themeColor="text1" w:themeTint="F2"/>
          <w:sz w:val="28"/>
          <w:szCs w:val="28"/>
        </w:rPr>
        <w:lastRenderedPageBreak/>
        <w:t>посаду судді місцевого суду, оголошеного рішенням Комісії від 11 грудня 2024 року № 366/зп-24.</w:t>
      </w:r>
    </w:p>
    <w:p w14:paraId="3A559861" w14:textId="3A633959" w:rsidR="003F7C6E" w:rsidRPr="00713239" w:rsidRDefault="0038034A" w:rsidP="004A286F">
      <w:pPr>
        <w:spacing w:after="0"/>
        <w:ind w:firstLine="703"/>
        <w:jc w:val="both"/>
        <w:rPr>
          <w:rFonts w:ascii="Times New Roman" w:hAnsi="Times New Roman"/>
          <w:color w:val="0D0D0D" w:themeColor="text1" w:themeTint="F2"/>
          <w:sz w:val="28"/>
          <w:szCs w:val="28"/>
        </w:rPr>
      </w:pPr>
      <w:r w:rsidRPr="00713239">
        <w:rPr>
          <w:rFonts w:ascii="Times New Roman" w:hAnsi="Times New Roman"/>
          <w:color w:val="0D0D0D" w:themeColor="text1" w:themeTint="F2"/>
          <w:sz w:val="28"/>
          <w:szCs w:val="28"/>
        </w:rPr>
        <w:t xml:space="preserve">4. Визначити, що дата складання тестування знань з історії української державності кандидатом на посаду судді </w:t>
      </w:r>
      <w:proofErr w:type="spellStart"/>
      <w:r w:rsidRPr="00713239">
        <w:rPr>
          <w:rFonts w:ascii="Times New Roman" w:hAnsi="Times New Roman"/>
          <w:color w:val="0D0D0D" w:themeColor="text1" w:themeTint="F2"/>
          <w:sz w:val="28"/>
          <w:szCs w:val="28"/>
        </w:rPr>
        <w:t>Свєтлічним</w:t>
      </w:r>
      <w:proofErr w:type="spellEnd"/>
      <w:r w:rsidRPr="00713239">
        <w:rPr>
          <w:rFonts w:ascii="Times New Roman" w:hAnsi="Times New Roman"/>
          <w:color w:val="0D0D0D" w:themeColor="text1" w:themeTint="F2"/>
          <w:sz w:val="28"/>
          <w:szCs w:val="28"/>
        </w:rPr>
        <w:t xml:space="preserve"> Ігорем Валерійовичем  – 24 липня 2025 року</w:t>
      </w:r>
      <w:r w:rsidR="00F12347">
        <w:rPr>
          <w:rFonts w:ascii="Times New Roman" w:hAnsi="Times New Roman"/>
          <w:color w:val="0D0D0D" w:themeColor="text1" w:themeTint="F2"/>
          <w:sz w:val="28"/>
          <w:szCs w:val="28"/>
        </w:rPr>
        <w:t xml:space="preserve"> </w:t>
      </w:r>
      <w:r w:rsidRPr="00713239">
        <w:rPr>
          <w:rFonts w:ascii="Times New Roman" w:hAnsi="Times New Roman"/>
          <w:color w:val="0D0D0D" w:themeColor="text1" w:themeTint="F2"/>
          <w:sz w:val="28"/>
          <w:szCs w:val="28"/>
        </w:rPr>
        <w:t>(початок реєстрації о 10:00, початок тестування об 11:00). Адреса складання тестування: м. Київ, вул. Генерала Шаповала, 9.</w:t>
      </w:r>
    </w:p>
    <w:p w14:paraId="4CED20BF" w14:textId="77777777" w:rsidR="003F7C6E" w:rsidRPr="00713239" w:rsidRDefault="003F7C6E" w:rsidP="003F7C6E">
      <w:pPr>
        <w:spacing w:after="0"/>
        <w:ind w:firstLine="703"/>
        <w:jc w:val="both"/>
        <w:rPr>
          <w:rFonts w:ascii="Times New Roman" w:hAnsi="Times New Roman"/>
          <w:color w:val="0D0D0D" w:themeColor="text1" w:themeTint="F2"/>
          <w:sz w:val="16"/>
          <w:szCs w:val="16"/>
        </w:rPr>
      </w:pPr>
    </w:p>
    <w:p w14:paraId="266FCA7A" w14:textId="3ECCC9D0"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sidRPr="00713239">
        <w:rPr>
          <w:rFonts w:ascii="Times New Roman" w:eastAsia="Times New Roman" w:hAnsi="Times New Roman"/>
          <w:color w:val="0D0D0D" w:themeColor="text1" w:themeTint="F2"/>
          <w:sz w:val="28"/>
          <w:szCs w:val="28"/>
          <w:lang w:eastAsia="uk-UA"/>
        </w:rPr>
        <w:t>Головуючий</w:t>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t>Олексій ОМЕЛЬЯН</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29B75EEC" w14:textId="77777777"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7AC14AD7" w14:textId="1EA15B36"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sidRPr="00713239">
        <w:rPr>
          <w:rFonts w:ascii="Times New Roman" w:eastAsia="Times New Roman" w:hAnsi="Times New Roman"/>
          <w:color w:val="0D0D0D" w:themeColor="text1" w:themeTint="F2"/>
          <w:sz w:val="28"/>
          <w:szCs w:val="28"/>
          <w:lang w:eastAsia="uk-UA"/>
        </w:rPr>
        <w:t>Члени Комісії:</w:t>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t xml:space="preserve">Михайло БОГОНІС </w:t>
      </w:r>
      <w:r w:rsidR="00512AE0">
        <w:rPr>
          <w:rFonts w:ascii="Times New Roman" w:eastAsia="Times New Roman" w:hAnsi="Times New Roman"/>
          <w:color w:val="0D0D0D" w:themeColor="text1" w:themeTint="F2"/>
          <w:sz w:val="28"/>
          <w:szCs w:val="28"/>
          <w:lang w:eastAsia="uk-UA"/>
        </w:rPr>
        <w:t>«</w:t>
      </w:r>
      <w:r w:rsidRPr="00713239">
        <w:rPr>
          <w:rFonts w:ascii="Times New Roman" w:eastAsia="Times New Roman" w:hAnsi="Times New Roman"/>
          <w:color w:val="0D0D0D" w:themeColor="text1" w:themeTint="F2"/>
          <w:sz w:val="28"/>
          <w:szCs w:val="28"/>
          <w:lang w:eastAsia="uk-UA"/>
        </w:rPr>
        <w:t>ПРОТИ</w:t>
      </w:r>
      <w:r w:rsidR="00512AE0">
        <w:rPr>
          <w:rFonts w:ascii="Times New Roman" w:eastAsia="Times New Roman" w:hAnsi="Times New Roman"/>
          <w:color w:val="0D0D0D" w:themeColor="text1" w:themeTint="F2"/>
          <w:sz w:val="28"/>
          <w:szCs w:val="28"/>
          <w:lang w:eastAsia="uk-UA"/>
        </w:rPr>
        <w:t>»</w:t>
      </w:r>
    </w:p>
    <w:p w14:paraId="64610267" w14:textId="77777777"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78A6239F" w14:textId="2F34DB25"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t>Людмила ВОЛКОВА</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18B194C8" w14:textId="77777777" w:rsidR="006211CA"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0FCD113F" w14:textId="19C7DA95" w:rsidR="003F7C6E" w:rsidRPr="00713239" w:rsidRDefault="006211CA"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t>Віталій ГАЦЕЛЮК</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A84ED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53D1640B" w14:textId="77777777" w:rsidR="003F7C6E" w:rsidRPr="00713239" w:rsidRDefault="003F7C6E"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2B5B25EA" w14:textId="2437BE70" w:rsidR="00512AE0" w:rsidRDefault="003F7C6E"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Pr="00713239">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Ярослав ДУХ</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099195A6" w14:textId="77777777" w:rsidR="00512AE0" w:rsidRPr="004A286F" w:rsidRDefault="00512AE0"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6DB00681" w14:textId="5A39F5A8" w:rsidR="00512AE0" w:rsidRDefault="00512AE0"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Роман КИДИСЮК</w:t>
      </w:r>
      <w:r w:rsidR="00DA2CCB" w:rsidRPr="00713239">
        <w:rPr>
          <w:rFonts w:ascii="Times New Roman" w:eastAsia="Times New Roman" w:hAnsi="Times New Roman"/>
          <w:color w:val="0D0D0D" w:themeColor="text1" w:themeTint="F2"/>
          <w:sz w:val="28"/>
          <w:szCs w:val="28"/>
          <w:lang w:eastAsia="uk-UA"/>
        </w:rPr>
        <w:t xml:space="preserve"> </w:t>
      </w:r>
      <w:r>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Pr>
          <w:rFonts w:ascii="Times New Roman" w:eastAsia="Times New Roman" w:hAnsi="Times New Roman"/>
          <w:color w:val="0D0D0D" w:themeColor="text1" w:themeTint="F2"/>
          <w:sz w:val="28"/>
          <w:szCs w:val="28"/>
          <w:lang w:eastAsia="uk-UA"/>
        </w:rPr>
        <w:t>»</w:t>
      </w:r>
    </w:p>
    <w:p w14:paraId="7C920DA3" w14:textId="77777777" w:rsidR="00512AE0" w:rsidRPr="004A286F" w:rsidRDefault="00512AE0"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49F19A70" w14:textId="77777777" w:rsidR="00512AE0" w:rsidRDefault="00512AE0"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Олег КОЛІУШ</w:t>
      </w:r>
      <w:r w:rsidR="00DA2CCB" w:rsidRPr="00713239">
        <w:rPr>
          <w:rFonts w:ascii="Times New Roman" w:eastAsia="Times New Roman" w:hAnsi="Times New Roman"/>
          <w:color w:val="0D0D0D" w:themeColor="text1" w:themeTint="F2"/>
          <w:sz w:val="28"/>
          <w:szCs w:val="28"/>
          <w:lang w:eastAsia="uk-UA"/>
        </w:rPr>
        <w:t xml:space="preserve"> </w:t>
      </w:r>
      <w:r>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Pr>
          <w:rFonts w:ascii="Times New Roman" w:eastAsia="Times New Roman" w:hAnsi="Times New Roman"/>
          <w:color w:val="0D0D0D" w:themeColor="text1" w:themeTint="F2"/>
          <w:sz w:val="28"/>
          <w:szCs w:val="28"/>
          <w:lang w:eastAsia="uk-UA"/>
        </w:rPr>
        <w:t>»</w:t>
      </w:r>
    </w:p>
    <w:p w14:paraId="30F57274" w14:textId="77777777" w:rsidR="00512AE0" w:rsidRPr="004A286F" w:rsidRDefault="00512AE0"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53D4893B" w14:textId="1BA18F60" w:rsid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Володимир</w:t>
      </w:r>
      <w:r w:rsidR="00512AE0">
        <w:rPr>
          <w:rFonts w:ascii="Times New Roman" w:eastAsia="Times New Roman" w:hAnsi="Times New Roman"/>
          <w:color w:val="0D0D0D" w:themeColor="text1" w:themeTint="F2"/>
          <w:sz w:val="28"/>
          <w:szCs w:val="28"/>
          <w:lang w:eastAsia="uk-UA"/>
        </w:rPr>
        <w:t> </w:t>
      </w:r>
      <w:r w:rsidR="006211CA" w:rsidRPr="00713239">
        <w:rPr>
          <w:rFonts w:ascii="Times New Roman" w:eastAsia="Times New Roman" w:hAnsi="Times New Roman"/>
          <w:color w:val="0D0D0D" w:themeColor="text1" w:themeTint="F2"/>
          <w:sz w:val="28"/>
          <w:szCs w:val="28"/>
          <w:lang w:eastAsia="uk-UA"/>
        </w:rPr>
        <w:t>ЛУГАНСЬКИЙ</w:t>
      </w:r>
      <w:r w:rsidR="00512AE0">
        <w:rPr>
          <w:rFonts w:ascii="Times New Roman" w:eastAsia="Times New Roman" w:hAnsi="Times New Roman"/>
          <w:color w:val="0D0D0D" w:themeColor="text1" w:themeTint="F2"/>
          <w:sz w:val="28"/>
          <w:szCs w:val="28"/>
          <w:lang w:eastAsia="uk-UA"/>
        </w:rPr>
        <w:t xml:space="preserve"> «</w:t>
      </w:r>
      <w:r w:rsidR="00DA2CCB" w:rsidRPr="00713239">
        <w:rPr>
          <w:rFonts w:ascii="Times New Roman" w:eastAsia="Times New Roman" w:hAnsi="Times New Roman"/>
          <w:color w:val="0D0D0D" w:themeColor="text1" w:themeTint="F2"/>
          <w:sz w:val="28"/>
          <w:szCs w:val="28"/>
          <w:lang w:eastAsia="uk-UA"/>
        </w:rPr>
        <w:t>З</w:t>
      </w:r>
      <w:r w:rsidR="00512AE0">
        <w:rPr>
          <w:rFonts w:ascii="Times New Roman" w:eastAsia="Times New Roman" w:hAnsi="Times New Roman"/>
          <w:color w:val="0D0D0D" w:themeColor="text1" w:themeTint="F2"/>
          <w:sz w:val="28"/>
          <w:szCs w:val="28"/>
          <w:lang w:eastAsia="uk-UA"/>
        </w:rPr>
        <w:t>А»</w:t>
      </w:r>
    </w:p>
    <w:p w14:paraId="200621C8" w14:textId="77777777" w:rsidR="004A286F" w:rsidRP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2200ECD6" w14:textId="77777777" w:rsid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Руслан МЕЛЬНИК</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19C4B6E2" w14:textId="77777777" w:rsidR="004A286F" w:rsidRP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5F675565" w14:textId="231D6A2F" w:rsid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Роман САБОДАШ</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3A7F5E86" w14:textId="77777777" w:rsidR="004A286F" w:rsidRP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115B6279" w14:textId="6CFE609B" w:rsid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Руслан СИДОРОВИЧ</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p w14:paraId="75CD0E25" w14:textId="77777777" w:rsidR="004A286F" w:rsidRP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03D19497" w14:textId="369D6020" w:rsid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Сер</w:t>
      </w:r>
      <w:r w:rsidR="003F7C6E" w:rsidRPr="00713239">
        <w:rPr>
          <w:rFonts w:ascii="Times New Roman" w:eastAsia="Times New Roman" w:hAnsi="Times New Roman"/>
          <w:color w:val="0D0D0D" w:themeColor="text1" w:themeTint="F2"/>
          <w:sz w:val="28"/>
          <w:szCs w:val="28"/>
          <w:lang w:eastAsia="uk-UA"/>
        </w:rPr>
        <w:t>г</w:t>
      </w:r>
      <w:r w:rsidR="006211CA" w:rsidRPr="00713239">
        <w:rPr>
          <w:rFonts w:ascii="Times New Roman" w:eastAsia="Times New Roman" w:hAnsi="Times New Roman"/>
          <w:color w:val="0D0D0D" w:themeColor="text1" w:themeTint="F2"/>
          <w:sz w:val="28"/>
          <w:szCs w:val="28"/>
          <w:lang w:eastAsia="uk-UA"/>
        </w:rPr>
        <w:t xml:space="preserve">ій ЧУМАК </w:t>
      </w:r>
      <w:r w:rsidR="00512AE0">
        <w:rPr>
          <w:rFonts w:ascii="Times New Roman" w:eastAsia="Times New Roman" w:hAnsi="Times New Roman"/>
          <w:color w:val="0D0D0D" w:themeColor="text1" w:themeTint="F2"/>
          <w:sz w:val="28"/>
          <w:szCs w:val="28"/>
          <w:lang w:eastAsia="uk-UA"/>
        </w:rPr>
        <w:t>«</w:t>
      </w:r>
      <w:r w:rsidR="006211CA" w:rsidRPr="00713239">
        <w:rPr>
          <w:rFonts w:ascii="Times New Roman" w:eastAsia="Times New Roman" w:hAnsi="Times New Roman"/>
          <w:color w:val="0D0D0D" w:themeColor="text1" w:themeTint="F2"/>
          <w:sz w:val="28"/>
          <w:szCs w:val="28"/>
          <w:lang w:eastAsia="uk-UA"/>
        </w:rPr>
        <w:t>ПРОТИ</w:t>
      </w:r>
      <w:r w:rsidR="00512AE0">
        <w:rPr>
          <w:rFonts w:ascii="Times New Roman" w:eastAsia="Times New Roman" w:hAnsi="Times New Roman"/>
          <w:color w:val="0D0D0D" w:themeColor="text1" w:themeTint="F2"/>
          <w:sz w:val="28"/>
          <w:szCs w:val="28"/>
          <w:lang w:eastAsia="uk-UA"/>
        </w:rPr>
        <w:t>»</w:t>
      </w:r>
    </w:p>
    <w:p w14:paraId="4E7D7594" w14:textId="77777777" w:rsidR="004A286F" w:rsidRPr="004A286F"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16"/>
          <w:szCs w:val="16"/>
          <w:lang w:eastAsia="uk-UA"/>
        </w:rPr>
      </w:pPr>
    </w:p>
    <w:p w14:paraId="019E5D9B" w14:textId="0E765743" w:rsidR="003E1C25" w:rsidRPr="00713239" w:rsidRDefault="004A286F" w:rsidP="004A286F">
      <w:pPr>
        <w:pBdr>
          <w:top w:val="nil"/>
          <w:left w:val="nil"/>
          <w:bottom w:val="nil"/>
          <w:right w:val="nil"/>
          <w:between w:val="nil"/>
        </w:pBdr>
        <w:shd w:val="clear" w:color="auto" w:fill="FFFFFF"/>
        <w:spacing w:after="0" w:line="240" w:lineRule="auto"/>
        <w:jc w:val="both"/>
        <w:rPr>
          <w:rFonts w:ascii="Times New Roman" w:eastAsia="Times New Roman" w:hAnsi="Times New Roman"/>
          <w:color w:val="0D0D0D" w:themeColor="text1" w:themeTint="F2"/>
          <w:sz w:val="28"/>
          <w:szCs w:val="28"/>
          <w:lang w:eastAsia="uk-UA"/>
        </w:rPr>
      </w:pP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Pr>
          <w:rFonts w:ascii="Times New Roman" w:eastAsia="Times New Roman" w:hAnsi="Times New Roman"/>
          <w:color w:val="0D0D0D" w:themeColor="text1" w:themeTint="F2"/>
          <w:sz w:val="28"/>
          <w:szCs w:val="28"/>
          <w:lang w:eastAsia="uk-UA"/>
        </w:rPr>
        <w:tab/>
      </w:r>
      <w:r w:rsidR="006211CA" w:rsidRPr="00713239">
        <w:rPr>
          <w:rFonts w:ascii="Times New Roman" w:eastAsia="Times New Roman" w:hAnsi="Times New Roman"/>
          <w:color w:val="0D0D0D" w:themeColor="text1" w:themeTint="F2"/>
          <w:sz w:val="28"/>
          <w:szCs w:val="28"/>
          <w:lang w:eastAsia="uk-UA"/>
        </w:rPr>
        <w:t>Галина ШЕВЧУК</w:t>
      </w:r>
      <w:r w:rsidR="00DA2CCB" w:rsidRPr="00713239">
        <w:rPr>
          <w:rFonts w:ascii="Times New Roman" w:eastAsia="Times New Roman" w:hAnsi="Times New Roman"/>
          <w:color w:val="0D0D0D" w:themeColor="text1" w:themeTint="F2"/>
          <w:sz w:val="28"/>
          <w:szCs w:val="28"/>
          <w:lang w:eastAsia="uk-UA"/>
        </w:rPr>
        <w:t xml:space="preserve"> </w:t>
      </w:r>
      <w:r w:rsidR="00512AE0">
        <w:rPr>
          <w:rFonts w:ascii="Times New Roman" w:eastAsia="Times New Roman" w:hAnsi="Times New Roman"/>
          <w:color w:val="0D0D0D" w:themeColor="text1" w:themeTint="F2"/>
          <w:sz w:val="28"/>
          <w:szCs w:val="28"/>
          <w:lang w:eastAsia="uk-UA"/>
        </w:rPr>
        <w:t>«</w:t>
      </w:r>
      <w:r w:rsidR="00DA2CCB" w:rsidRPr="00713239">
        <w:rPr>
          <w:rFonts w:ascii="Times New Roman" w:eastAsia="Times New Roman" w:hAnsi="Times New Roman"/>
          <w:color w:val="0D0D0D" w:themeColor="text1" w:themeTint="F2"/>
          <w:sz w:val="28"/>
          <w:szCs w:val="28"/>
          <w:lang w:eastAsia="uk-UA"/>
        </w:rPr>
        <w:t>ЗА</w:t>
      </w:r>
      <w:r w:rsidR="00512AE0">
        <w:rPr>
          <w:rFonts w:ascii="Times New Roman" w:eastAsia="Times New Roman" w:hAnsi="Times New Roman"/>
          <w:color w:val="0D0D0D" w:themeColor="text1" w:themeTint="F2"/>
          <w:sz w:val="28"/>
          <w:szCs w:val="28"/>
          <w:lang w:eastAsia="uk-UA"/>
        </w:rPr>
        <w:t>»</w:t>
      </w:r>
    </w:p>
    <w:sectPr w:rsidR="003E1C25" w:rsidRPr="00713239" w:rsidSect="004A286F">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AFF66" w14:textId="77777777" w:rsidR="004043ED" w:rsidRDefault="004043ED" w:rsidP="003F7C6E">
      <w:pPr>
        <w:spacing w:after="0" w:line="240" w:lineRule="auto"/>
      </w:pPr>
      <w:r>
        <w:separator/>
      </w:r>
    </w:p>
  </w:endnote>
  <w:endnote w:type="continuationSeparator" w:id="0">
    <w:p w14:paraId="03CCDD71" w14:textId="77777777" w:rsidR="004043ED" w:rsidRDefault="004043ED" w:rsidP="003F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82DC5" w14:textId="77777777" w:rsidR="004043ED" w:rsidRDefault="004043ED" w:rsidP="003F7C6E">
      <w:pPr>
        <w:spacing w:after="0" w:line="240" w:lineRule="auto"/>
      </w:pPr>
      <w:r>
        <w:separator/>
      </w:r>
    </w:p>
  </w:footnote>
  <w:footnote w:type="continuationSeparator" w:id="0">
    <w:p w14:paraId="595C7649" w14:textId="77777777" w:rsidR="004043ED" w:rsidRDefault="004043ED" w:rsidP="003F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34637" w14:textId="53009D54" w:rsidR="00B67EAA" w:rsidRPr="003F7C6E" w:rsidRDefault="006541B9">
    <w:pPr>
      <w:pStyle w:val="a4"/>
      <w:jc w:val="center"/>
      <w:rPr>
        <w:rFonts w:ascii="Times New Roman" w:hAnsi="Times New Roman"/>
      </w:rPr>
    </w:pPr>
    <w:r>
      <w:fldChar w:fldCharType="begin"/>
    </w:r>
    <w:r>
      <w:instrText>PAGE   \* MERGEFORMAT</w:instrText>
    </w:r>
    <w:r>
      <w:fldChar w:fldCharType="separate"/>
    </w:r>
    <w:r>
      <w:rPr>
        <w:noProof/>
      </w:rPr>
      <w:t>5</w:t>
    </w:r>
    <w:r>
      <w:fldChar w:fldCharType="end"/>
    </w:r>
  </w:p>
  <w:p w14:paraId="54497BB4" w14:textId="77777777" w:rsidR="00025798" w:rsidRDefault="004043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C7"/>
    <w:rsid w:val="00177885"/>
    <w:rsid w:val="001D037F"/>
    <w:rsid w:val="001F1D99"/>
    <w:rsid w:val="00211F3B"/>
    <w:rsid w:val="00361F4D"/>
    <w:rsid w:val="0038034A"/>
    <w:rsid w:val="003C5D6D"/>
    <w:rsid w:val="003F7C6E"/>
    <w:rsid w:val="004043ED"/>
    <w:rsid w:val="00425614"/>
    <w:rsid w:val="004A286F"/>
    <w:rsid w:val="00512AE0"/>
    <w:rsid w:val="00575013"/>
    <w:rsid w:val="006211CA"/>
    <w:rsid w:val="006535BA"/>
    <w:rsid w:val="006541B9"/>
    <w:rsid w:val="00713239"/>
    <w:rsid w:val="00795CC7"/>
    <w:rsid w:val="009E1E25"/>
    <w:rsid w:val="00A84ED9"/>
    <w:rsid w:val="00AB7D2F"/>
    <w:rsid w:val="00AF2428"/>
    <w:rsid w:val="00B10298"/>
    <w:rsid w:val="00B32E3E"/>
    <w:rsid w:val="00C6541B"/>
    <w:rsid w:val="00C94C22"/>
    <w:rsid w:val="00D0330F"/>
    <w:rsid w:val="00DA2CCB"/>
    <w:rsid w:val="00DD7F33"/>
    <w:rsid w:val="00F12347"/>
    <w:rsid w:val="00F34E7B"/>
    <w:rsid w:val="00F94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D1E0"/>
  <w15:chartTrackingRefBased/>
  <w15:docId w15:val="{6BE73203-31B1-460C-9CAD-49D20344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34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34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38034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8034A"/>
    <w:rPr>
      <w:rFonts w:ascii="Calibri" w:eastAsia="Calibri" w:hAnsi="Calibri" w:cs="Times New Roman"/>
    </w:rPr>
  </w:style>
  <w:style w:type="paragraph" w:styleId="a6">
    <w:name w:val="footer"/>
    <w:basedOn w:val="a"/>
    <w:link w:val="a7"/>
    <w:uiPriority w:val="99"/>
    <w:unhideWhenUsed/>
    <w:rsid w:val="003F7C6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F7C6E"/>
    <w:rPr>
      <w:rFonts w:ascii="Calibri" w:eastAsia="Calibri" w:hAnsi="Calibri" w:cs="Times New Roman"/>
    </w:rPr>
  </w:style>
  <w:style w:type="paragraph" w:styleId="a8">
    <w:name w:val="Balloon Text"/>
    <w:basedOn w:val="a"/>
    <w:link w:val="a9"/>
    <w:uiPriority w:val="99"/>
    <w:semiHidden/>
    <w:unhideWhenUsed/>
    <w:rsid w:val="00211F3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11F3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9378-7E12-4E58-855C-E802D5F4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6213</Words>
  <Characters>3542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4</cp:revision>
  <cp:lastPrinted>2025-07-29T08:38:00Z</cp:lastPrinted>
  <dcterms:created xsi:type="dcterms:W3CDTF">2025-08-08T11:53:00Z</dcterms:created>
  <dcterms:modified xsi:type="dcterms:W3CDTF">2025-08-12T11:16:00Z</dcterms:modified>
</cp:coreProperties>
</file>