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F42493" w:rsidRDefault="00004062" w:rsidP="00004062">
      <w:pPr>
        <w:spacing w:after="0" w:line="240" w:lineRule="auto"/>
        <w:jc w:val="center"/>
        <w:rPr>
          <w:rFonts w:ascii="Times New Roman" w:eastAsia="Times New Roman" w:hAnsi="Times New Roman" w:cs="Times New Roman"/>
          <w:sz w:val="24"/>
          <w:szCs w:val="24"/>
          <w:lang w:val="uk-UA" w:eastAsia="ru-RU"/>
        </w:rPr>
      </w:pPr>
      <w:r w:rsidRPr="00F42493">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42493" w:rsidRDefault="00004062" w:rsidP="00004062">
      <w:pPr>
        <w:spacing w:after="0" w:line="240" w:lineRule="auto"/>
        <w:rPr>
          <w:rFonts w:ascii="Times New Roman" w:eastAsia="Times New Roman" w:hAnsi="Times New Roman" w:cs="Times New Roman"/>
          <w:sz w:val="27"/>
          <w:szCs w:val="27"/>
          <w:lang w:val="uk-UA" w:eastAsia="ru-RU"/>
        </w:rPr>
      </w:pPr>
    </w:p>
    <w:p w:rsidR="00004062" w:rsidRPr="00F42493"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42493">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42493" w:rsidRDefault="00004062" w:rsidP="00004062">
      <w:pPr>
        <w:spacing w:after="0" w:line="240" w:lineRule="auto"/>
        <w:jc w:val="center"/>
        <w:rPr>
          <w:rFonts w:ascii="Times New Roman" w:eastAsia="Times New Roman" w:hAnsi="Times New Roman" w:cs="Times New Roman"/>
          <w:sz w:val="27"/>
          <w:szCs w:val="27"/>
          <w:lang w:val="uk-UA" w:eastAsia="ru-RU"/>
        </w:rPr>
      </w:pPr>
    </w:p>
    <w:p w:rsidR="001D3408" w:rsidRPr="00F42493" w:rsidRDefault="001D3408" w:rsidP="009730EC">
      <w:pPr>
        <w:spacing w:after="0" w:line="240" w:lineRule="auto"/>
        <w:rPr>
          <w:rFonts w:ascii="Times New Roman" w:eastAsia="Times New Roman" w:hAnsi="Times New Roman" w:cs="Times New Roman"/>
          <w:sz w:val="27"/>
          <w:szCs w:val="27"/>
          <w:lang w:val="uk-UA" w:eastAsia="ru-RU"/>
        </w:rPr>
      </w:pPr>
    </w:p>
    <w:p w:rsidR="009730EC" w:rsidRPr="00F42493" w:rsidRDefault="00365718" w:rsidP="009730EC">
      <w:pPr>
        <w:spacing w:after="0" w:line="240" w:lineRule="auto"/>
        <w:rPr>
          <w:rFonts w:ascii="Times New Roman" w:eastAsia="Times New Roman" w:hAnsi="Times New Roman" w:cs="Times New Roman"/>
          <w:sz w:val="26"/>
          <w:szCs w:val="26"/>
          <w:lang w:val="uk-UA" w:eastAsia="ru-RU"/>
        </w:rPr>
      </w:pPr>
      <w:r w:rsidRPr="00F42493">
        <w:rPr>
          <w:rFonts w:ascii="Times New Roman" w:eastAsia="Times New Roman" w:hAnsi="Times New Roman" w:cs="Times New Roman"/>
          <w:sz w:val="26"/>
          <w:szCs w:val="26"/>
          <w:lang w:val="uk-UA" w:eastAsia="ru-RU"/>
        </w:rPr>
        <w:t>20</w:t>
      </w:r>
      <w:r w:rsidR="00785641" w:rsidRPr="00F42493">
        <w:rPr>
          <w:rFonts w:ascii="Times New Roman" w:eastAsia="Times New Roman" w:hAnsi="Times New Roman" w:cs="Times New Roman"/>
          <w:sz w:val="26"/>
          <w:szCs w:val="26"/>
          <w:lang w:val="uk-UA" w:eastAsia="ru-RU"/>
        </w:rPr>
        <w:t xml:space="preserve"> червня </w:t>
      </w:r>
      <w:r w:rsidR="00004062" w:rsidRPr="00F42493">
        <w:rPr>
          <w:rFonts w:ascii="Times New Roman" w:eastAsia="Times New Roman" w:hAnsi="Times New Roman" w:cs="Times New Roman"/>
          <w:sz w:val="26"/>
          <w:szCs w:val="26"/>
          <w:lang w:val="uk-UA" w:eastAsia="ru-RU"/>
        </w:rPr>
        <w:t>20</w:t>
      </w:r>
      <w:r w:rsidR="009E65DE" w:rsidRPr="00F42493">
        <w:rPr>
          <w:rFonts w:ascii="Times New Roman" w:eastAsia="Times New Roman" w:hAnsi="Times New Roman" w:cs="Times New Roman"/>
          <w:sz w:val="26"/>
          <w:szCs w:val="26"/>
          <w:lang w:val="uk-UA" w:eastAsia="ru-RU"/>
        </w:rPr>
        <w:t>2</w:t>
      </w:r>
      <w:r w:rsidR="004C7890" w:rsidRPr="00F42493">
        <w:rPr>
          <w:rFonts w:ascii="Times New Roman" w:eastAsia="Times New Roman" w:hAnsi="Times New Roman" w:cs="Times New Roman"/>
          <w:sz w:val="26"/>
          <w:szCs w:val="26"/>
          <w:lang w:val="uk-UA" w:eastAsia="ru-RU"/>
        </w:rPr>
        <w:t>5</w:t>
      </w:r>
      <w:r w:rsidR="00004062" w:rsidRPr="00F42493">
        <w:rPr>
          <w:rFonts w:ascii="Times New Roman" w:eastAsia="Times New Roman" w:hAnsi="Times New Roman" w:cs="Times New Roman"/>
          <w:sz w:val="26"/>
          <w:szCs w:val="26"/>
          <w:lang w:val="uk-UA" w:eastAsia="ru-RU"/>
        </w:rPr>
        <w:t xml:space="preserve"> р</w:t>
      </w:r>
      <w:r w:rsidR="00C36C96" w:rsidRPr="00F42493">
        <w:rPr>
          <w:rFonts w:ascii="Times New Roman" w:eastAsia="Times New Roman" w:hAnsi="Times New Roman" w:cs="Times New Roman"/>
          <w:sz w:val="26"/>
          <w:szCs w:val="26"/>
          <w:lang w:val="uk-UA" w:eastAsia="ru-RU"/>
        </w:rPr>
        <w:t>оку</w:t>
      </w:r>
      <w:r w:rsidR="00004062" w:rsidRPr="00F42493">
        <w:rPr>
          <w:rFonts w:ascii="Times New Roman" w:eastAsia="Times New Roman" w:hAnsi="Times New Roman" w:cs="Times New Roman"/>
          <w:sz w:val="26"/>
          <w:szCs w:val="26"/>
          <w:lang w:val="uk-UA" w:eastAsia="ru-RU"/>
        </w:rPr>
        <w:tab/>
      </w:r>
      <w:r w:rsidR="00004062" w:rsidRPr="00F42493">
        <w:rPr>
          <w:rFonts w:ascii="Times New Roman" w:eastAsia="Times New Roman" w:hAnsi="Times New Roman" w:cs="Times New Roman"/>
          <w:sz w:val="26"/>
          <w:szCs w:val="26"/>
          <w:lang w:val="uk-UA" w:eastAsia="ru-RU"/>
        </w:rPr>
        <w:tab/>
      </w:r>
      <w:r w:rsidR="00004062" w:rsidRPr="00F42493">
        <w:rPr>
          <w:rFonts w:ascii="Times New Roman" w:eastAsia="Times New Roman" w:hAnsi="Times New Roman" w:cs="Times New Roman"/>
          <w:sz w:val="26"/>
          <w:szCs w:val="26"/>
          <w:lang w:val="uk-UA" w:eastAsia="ru-RU"/>
        </w:rPr>
        <w:tab/>
      </w:r>
      <w:r w:rsidR="00004062" w:rsidRPr="00F42493">
        <w:rPr>
          <w:rFonts w:ascii="Times New Roman" w:eastAsia="Times New Roman" w:hAnsi="Times New Roman" w:cs="Times New Roman"/>
          <w:sz w:val="26"/>
          <w:szCs w:val="26"/>
          <w:lang w:val="uk-UA" w:eastAsia="ru-RU"/>
        </w:rPr>
        <w:tab/>
      </w:r>
      <w:r w:rsidR="00004062" w:rsidRPr="00F42493">
        <w:rPr>
          <w:rFonts w:ascii="Times New Roman" w:eastAsia="Times New Roman" w:hAnsi="Times New Roman" w:cs="Times New Roman"/>
          <w:sz w:val="26"/>
          <w:szCs w:val="26"/>
          <w:lang w:val="uk-UA" w:eastAsia="ru-RU"/>
        </w:rPr>
        <w:tab/>
      </w:r>
      <w:r w:rsidR="00004062" w:rsidRPr="00F42493">
        <w:rPr>
          <w:rFonts w:ascii="Times New Roman" w:eastAsia="Times New Roman" w:hAnsi="Times New Roman" w:cs="Times New Roman"/>
          <w:sz w:val="26"/>
          <w:szCs w:val="26"/>
          <w:lang w:val="uk-UA" w:eastAsia="ru-RU"/>
        </w:rPr>
        <w:tab/>
      </w:r>
      <w:r w:rsidR="00004062" w:rsidRPr="00F42493">
        <w:rPr>
          <w:rFonts w:ascii="Times New Roman" w:eastAsia="Times New Roman" w:hAnsi="Times New Roman" w:cs="Times New Roman"/>
          <w:sz w:val="26"/>
          <w:szCs w:val="26"/>
          <w:lang w:val="uk-UA" w:eastAsia="ru-RU"/>
        </w:rPr>
        <w:tab/>
      </w:r>
      <w:r w:rsidR="00746DFB" w:rsidRPr="00F42493">
        <w:rPr>
          <w:rFonts w:ascii="Times New Roman" w:eastAsia="Times New Roman" w:hAnsi="Times New Roman" w:cs="Times New Roman"/>
          <w:sz w:val="26"/>
          <w:szCs w:val="26"/>
          <w:lang w:val="uk-UA" w:eastAsia="ru-RU"/>
        </w:rPr>
        <w:tab/>
      </w:r>
      <w:r w:rsidR="002E2756" w:rsidRPr="00F42493">
        <w:rPr>
          <w:rFonts w:ascii="Times New Roman" w:eastAsia="Times New Roman" w:hAnsi="Times New Roman" w:cs="Times New Roman"/>
          <w:sz w:val="26"/>
          <w:szCs w:val="26"/>
          <w:lang w:val="uk-UA" w:eastAsia="ru-RU"/>
        </w:rPr>
        <w:t xml:space="preserve">   </w:t>
      </w:r>
      <w:r w:rsidR="001C7569" w:rsidRPr="00F42493">
        <w:rPr>
          <w:rFonts w:ascii="Times New Roman" w:eastAsia="Times New Roman" w:hAnsi="Times New Roman" w:cs="Times New Roman"/>
          <w:sz w:val="26"/>
          <w:szCs w:val="26"/>
          <w:lang w:val="uk-UA" w:eastAsia="ru-RU"/>
        </w:rPr>
        <w:t xml:space="preserve">       </w:t>
      </w:r>
      <w:r w:rsidR="004E723E" w:rsidRPr="00F42493">
        <w:rPr>
          <w:rFonts w:ascii="Times New Roman" w:eastAsia="Times New Roman" w:hAnsi="Times New Roman" w:cs="Times New Roman"/>
          <w:sz w:val="26"/>
          <w:szCs w:val="26"/>
          <w:lang w:val="uk-UA" w:eastAsia="ru-RU"/>
        </w:rPr>
        <w:t xml:space="preserve">  </w:t>
      </w:r>
      <w:r w:rsidR="00C55158" w:rsidRPr="00F42493">
        <w:rPr>
          <w:rFonts w:ascii="Times New Roman" w:eastAsia="Times New Roman" w:hAnsi="Times New Roman" w:cs="Times New Roman"/>
          <w:sz w:val="26"/>
          <w:szCs w:val="26"/>
          <w:lang w:val="uk-UA" w:eastAsia="ru-RU"/>
        </w:rPr>
        <w:t xml:space="preserve">  </w:t>
      </w:r>
      <w:r w:rsidR="002E2756" w:rsidRPr="00F42493">
        <w:rPr>
          <w:rFonts w:ascii="Times New Roman" w:eastAsia="Times New Roman" w:hAnsi="Times New Roman" w:cs="Times New Roman"/>
          <w:sz w:val="26"/>
          <w:szCs w:val="26"/>
          <w:lang w:val="uk-UA" w:eastAsia="ru-RU"/>
        </w:rPr>
        <w:t xml:space="preserve">  </w:t>
      </w:r>
      <w:r w:rsidR="00004062" w:rsidRPr="00F42493">
        <w:rPr>
          <w:rFonts w:ascii="Times New Roman" w:eastAsia="Times New Roman" w:hAnsi="Times New Roman" w:cs="Times New Roman"/>
          <w:sz w:val="26"/>
          <w:szCs w:val="26"/>
          <w:lang w:val="uk-UA" w:eastAsia="ru-RU"/>
        </w:rPr>
        <w:t>м. Київ</w:t>
      </w:r>
    </w:p>
    <w:p w:rsidR="009730EC" w:rsidRPr="00F42493" w:rsidRDefault="009730EC" w:rsidP="009730EC">
      <w:pPr>
        <w:spacing w:after="0" w:line="240" w:lineRule="auto"/>
        <w:rPr>
          <w:rFonts w:ascii="Times New Roman" w:eastAsia="Times New Roman" w:hAnsi="Times New Roman" w:cs="Times New Roman"/>
          <w:sz w:val="26"/>
          <w:szCs w:val="26"/>
          <w:lang w:val="uk-UA" w:eastAsia="ru-RU"/>
        </w:rPr>
      </w:pPr>
    </w:p>
    <w:p w:rsidR="009730EC" w:rsidRPr="00F42493" w:rsidRDefault="006D2B6B" w:rsidP="009730EC">
      <w:pPr>
        <w:spacing w:after="0" w:line="240" w:lineRule="auto"/>
        <w:jc w:val="center"/>
        <w:rPr>
          <w:rFonts w:ascii="Times New Roman" w:eastAsia="Times New Roman" w:hAnsi="Times New Roman" w:cs="Times New Roman"/>
          <w:bCs/>
          <w:sz w:val="26"/>
          <w:szCs w:val="26"/>
          <w:u w:val="single"/>
          <w:lang w:val="uk-UA" w:eastAsia="ru-RU"/>
        </w:rPr>
      </w:pPr>
      <w:r w:rsidRPr="00F42493">
        <w:rPr>
          <w:rFonts w:ascii="Times New Roman" w:eastAsia="Times New Roman" w:hAnsi="Times New Roman" w:cs="Times New Roman"/>
          <w:bCs/>
          <w:sz w:val="26"/>
          <w:szCs w:val="26"/>
          <w:lang w:val="uk-UA" w:eastAsia="ru-RU"/>
        </w:rPr>
        <w:t xml:space="preserve">Р І Ш Е Н </w:t>
      </w:r>
      <w:proofErr w:type="spellStart"/>
      <w:r w:rsidRPr="00F42493">
        <w:rPr>
          <w:rFonts w:ascii="Times New Roman" w:eastAsia="Times New Roman" w:hAnsi="Times New Roman" w:cs="Times New Roman"/>
          <w:bCs/>
          <w:sz w:val="26"/>
          <w:szCs w:val="26"/>
          <w:lang w:val="uk-UA" w:eastAsia="ru-RU"/>
        </w:rPr>
        <w:t>Н</w:t>
      </w:r>
      <w:proofErr w:type="spellEnd"/>
      <w:r w:rsidRPr="00F42493">
        <w:rPr>
          <w:rFonts w:ascii="Times New Roman" w:eastAsia="Times New Roman" w:hAnsi="Times New Roman" w:cs="Times New Roman"/>
          <w:bCs/>
          <w:sz w:val="26"/>
          <w:szCs w:val="26"/>
          <w:lang w:val="uk-UA" w:eastAsia="ru-RU"/>
        </w:rPr>
        <w:t xml:space="preserve"> Я </w:t>
      </w:r>
      <w:r w:rsidR="00F42493">
        <w:rPr>
          <w:rFonts w:ascii="Times New Roman" w:eastAsia="Times New Roman" w:hAnsi="Times New Roman" w:cs="Times New Roman"/>
          <w:bCs/>
          <w:sz w:val="26"/>
          <w:szCs w:val="26"/>
          <w:lang w:val="uk-UA" w:eastAsia="ru-RU"/>
        </w:rPr>
        <w:t xml:space="preserve"> </w:t>
      </w:r>
      <w:r w:rsidRPr="00F42493">
        <w:rPr>
          <w:rFonts w:ascii="Times New Roman" w:eastAsia="Times New Roman" w:hAnsi="Times New Roman" w:cs="Times New Roman"/>
          <w:bCs/>
          <w:sz w:val="26"/>
          <w:szCs w:val="26"/>
          <w:lang w:val="uk-UA" w:eastAsia="ru-RU"/>
        </w:rPr>
        <w:t xml:space="preserve">№ </w:t>
      </w:r>
      <w:r w:rsidR="00F42493">
        <w:rPr>
          <w:rFonts w:ascii="Times New Roman" w:eastAsia="Times New Roman" w:hAnsi="Times New Roman" w:cs="Times New Roman"/>
          <w:bCs/>
          <w:sz w:val="26"/>
          <w:szCs w:val="26"/>
          <w:u w:val="single"/>
          <w:lang w:val="uk-UA" w:eastAsia="ru-RU"/>
        </w:rPr>
        <w:t>1035/дс-25</w:t>
      </w:r>
    </w:p>
    <w:p w:rsidR="00DE2B8F" w:rsidRPr="00F42493" w:rsidRDefault="00DE2B8F"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65015E" w:rsidRPr="00F42493"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F42493">
        <w:rPr>
          <w:rFonts w:ascii="Times New Roman" w:eastAsia="Times New Roman" w:hAnsi="Times New Roman" w:cs="Times New Roman"/>
          <w:bCs/>
          <w:sz w:val="26"/>
          <w:szCs w:val="26"/>
          <w:lang w:val="uk-UA" w:eastAsia="ru-RU"/>
        </w:rPr>
        <w:t>Вища кваліфікаційна комісія суддів України у пленарному складі:</w:t>
      </w:r>
    </w:p>
    <w:p w:rsidR="0065015E" w:rsidRPr="00F42493" w:rsidRDefault="0065015E"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65015E" w:rsidRPr="00F42493" w:rsidRDefault="0065015E" w:rsidP="0065015E">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r w:rsidRPr="00F42493">
        <w:rPr>
          <w:rFonts w:ascii="Times New Roman" w:eastAsia="Times New Roman" w:hAnsi="Times New Roman" w:cs="Times New Roman"/>
          <w:bCs/>
          <w:color w:val="000000" w:themeColor="text1"/>
          <w:sz w:val="26"/>
          <w:szCs w:val="26"/>
          <w:lang w:val="uk-UA" w:eastAsia="ru-RU"/>
        </w:rPr>
        <w:t xml:space="preserve">головуючого – </w:t>
      </w:r>
      <w:r w:rsidR="004C7890" w:rsidRPr="00F42493">
        <w:rPr>
          <w:rFonts w:ascii="Times New Roman" w:eastAsia="Times New Roman" w:hAnsi="Times New Roman" w:cs="Times New Roman"/>
          <w:bCs/>
          <w:color w:val="000000" w:themeColor="text1"/>
          <w:sz w:val="26"/>
          <w:szCs w:val="26"/>
          <w:lang w:val="uk-UA" w:eastAsia="ru-RU"/>
        </w:rPr>
        <w:t>Андрія ПАСІЧНИКА</w:t>
      </w:r>
      <w:r w:rsidRPr="00F42493">
        <w:rPr>
          <w:rFonts w:ascii="Times New Roman" w:eastAsia="Times New Roman" w:hAnsi="Times New Roman" w:cs="Times New Roman"/>
          <w:bCs/>
          <w:color w:val="000000" w:themeColor="text1"/>
          <w:sz w:val="26"/>
          <w:szCs w:val="26"/>
          <w:lang w:val="uk-UA" w:eastAsia="ru-RU"/>
        </w:rPr>
        <w:t>,</w:t>
      </w:r>
    </w:p>
    <w:p w:rsidR="0065015E" w:rsidRPr="00F42493" w:rsidRDefault="0065015E" w:rsidP="0065015E">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p>
    <w:p w:rsidR="00236B05" w:rsidRPr="00F42493" w:rsidRDefault="004C7890" w:rsidP="0065015E">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r w:rsidRPr="00F42493">
        <w:rPr>
          <w:rFonts w:ascii="Times New Roman" w:eastAsia="Times New Roman" w:hAnsi="Times New Roman" w:cs="Times New Roman"/>
          <w:bCs/>
          <w:color w:val="000000" w:themeColor="text1"/>
          <w:spacing w:val="6"/>
          <w:sz w:val="26"/>
          <w:szCs w:val="26"/>
          <w:lang w:val="uk-UA" w:eastAsia="ru-RU"/>
        </w:rPr>
        <w:t xml:space="preserve">членів Комісії: Михайла БОГОНОСА, </w:t>
      </w:r>
      <w:r w:rsidR="00365718" w:rsidRPr="00F42493">
        <w:rPr>
          <w:rFonts w:ascii="Times New Roman" w:eastAsia="Times New Roman" w:hAnsi="Times New Roman" w:cs="Times New Roman"/>
          <w:bCs/>
          <w:color w:val="000000" w:themeColor="text1"/>
          <w:spacing w:val="6"/>
          <w:sz w:val="26"/>
          <w:szCs w:val="26"/>
          <w:lang w:val="uk-UA" w:eastAsia="ru-RU"/>
        </w:rPr>
        <w:t xml:space="preserve">Людмили ВОЛКОВОЇ, </w:t>
      </w:r>
      <w:r w:rsidRPr="00F42493">
        <w:rPr>
          <w:rFonts w:ascii="Times New Roman" w:eastAsia="Times New Roman" w:hAnsi="Times New Roman" w:cs="Times New Roman"/>
          <w:bCs/>
          <w:color w:val="000000" w:themeColor="text1"/>
          <w:spacing w:val="6"/>
          <w:sz w:val="26"/>
          <w:szCs w:val="26"/>
          <w:lang w:val="uk-UA" w:eastAsia="ru-RU"/>
        </w:rPr>
        <w:t>Ярослава ДУХА,</w:t>
      </w:r>
      <w:r w:rsidRPr="00F42493">
        <w:rPr>
          <w:rFonts w:ascii="Times New Roman" w:eastAsia="Times New Roman" w:hAnsi="Times New Roman" w:cs="Times New Roman"/>
          <w:bCs/>
          <w:color w:val="000000" w:themeColor="text1"/>
          <w:sz w:val="26"/>
          <w:szCs w:val="26"/>
          <w:lang w:val="uk-UA" w:eastAsia="ru-RU"/>
        </w:rPr>
        <w:t xml:space="preserve"> Романа КИДИСЮКА, </w:t>
      </w:r>
      <w:r w:rsidR="00365718" w:rsidRPr="00F42493">
        <w:rPr>
          <w:rFonts w:ascii="Times New Roman" w:eastAsia="Times New Roman" w:hAnsi="Times New Roman" w:cs="Times New Roman"/>
          <w:bCs/>
          <w:color w:val="000000" w:themeColor="text1"/>
          <w:sz w:val="26"/>
          <w:szCs w:val="26"/>
          <w:lang w:val="uk-UA" w:eastAsia="ru-RU"/>
        </w:rPr>
        <w:t xml:space="preserve">Олега КОЛІУША, </w:t>
      </w:r>
      <w:r w:rsidRPr="00F42493">
        <w:rPr>
          <w:rFonts w:ascii="Times New Roman" w:eastAsia="Times New Roman" w:hAnsi="Times New Roman" w:cs="Times New Roman"/>
          <w:bCs/>
          <w:color w:val="000000" w:themeColor="text1"/>
          <w:sz w:val="26"/>
          <w:szCs w:val="26"/>
          <w:lang w:val="uk-UA" w:eastAsia="ru-RU"/>
        </w:rPr>
        <w:t>Володимира ЛУГАНСЬКОГО, Руслана МЕЛЬНИКА</w:t>
      </w:r>
      <w:r w:rsidR="00785641" w:rsidRPr="00F42493">
        <w:rPr>
          <w:rFonts w:ascii="Times New Roman" w:eastAsia="Times New Roman" w:hAnsi="Times New Roman" w:cs="Times New Roman"/>
          <w:bCs/>
          <w:color w:val="000000" w:themeColor="text1"/>
          <w:sz w:val="26"/>
          <w:szCs w:val="26"/>
          <w:lang w:val="uk-UA" w:eastAsia="ru-RU"/>
        </w:rPr>
        <w:t xml:space="preserve"> (доповідач)</w:t>
      </w:r>
      <w:r w:rsidRPr="00F42493">
        <w:rPr>
          <w:rFonts w:ascii="Times New Roman" w:eastAsia="Times New Roman" w:hAnsi="Times New Roman" w:cs="Times New Roman"/>
          <w:bCs/>
          <w:color w:val="000000" w:themeColor="text1"/>
          <w:sz w:val="26"/>
          <w:szCs w:val="26"/>
          <w:lang w:val="uk-UA" w:eastAsia="ru-RU"/>
        </w:rPr>
        <w:t>, Олексія ОМЕЛЬЯНА, Романа САБОДАША, Сергія ЧУМАКА,</w:t>
      </w:r>
      <w:r w:rsidR="00923CE3" w:rsidRPr="00F42493">
        <w:rPr>
          <w:rFonts w:ascii="Times New Roman" w:eastAsia="Times New Roman" w:hAnsi="Times New Roman" w:cs="Times New Roman"/>
          <w:bCs/>
          <w:color w:val="000000" w:themeColor="text1"/>
          <w:sz w:val="26"/>
          <w:szCs w:val="26"/>
          <w:lang w:val="uk-UA" w:eastAsia="ru-RU"/>
        </w:rPr>
        <w:t xml:space="preserve"> </w:t>
      </w:r>
    </w:p>
    <w:p w:rsidR="008D24F2" w:rsidRPr="00F42493" w:rsidRDefault="008D24F2" w:rsidP="0065015E">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8241A3" w:rsidRPr="00F42493" w:rsidRDefault="00A36535" w:rsidP="00365718">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val="uk-UA" w:eastAsia="uk-UA"/>
        </w:rPr>
      </w:pPr>
      <w:r w:rsidRPr="00F42493">
        <w:rPr>
          <w:rFonts w:ascii="Times New Roman" w:eastAsia="Times New Roman" w:hAnsi="Times New Roman" w:cs="Times New Roman"/>
          <w:bCs/>
          <w:sz w:val="26"/>
          <w:szCs w:val="26"/>
          <w:lang w:val="uk-UA" w:eastAsia="ru-RU"/>
        </w:rPr>
        <w:t xml:space="preserve">розглянувши питання </w:t>
      </w:r>
      <w:r w:rsidR="00236B05" w:rsidRPr="00F42493">
        <w:rPr>
          <w:rFonts w:ascii="Times New Roman" w:eastAsia="Times New Roman" w:hAnsi="Times New Roman" w:cs="Times New Roman"/>
          <w:bCs/>
          <w:sz w:val="26"/>
          <w:szCs w:val="26"/>
          <w:lang w:val="uk-UA" w:eastAsia="ru-RU"/>
        </w:rPr>
        <w:t xml:space="preserve">про </w:t>
      </w:r>
      <w:r w:rsidR="00236B05" w:rsidRPr="00F42493">
        <w:rPr>
          <w:rFonts w:ascii="Times New Roman" w:eastAsia="Times New Roman" w:hAnsi="Times New Roman" w:cs="Times New Roman"/>
          <w:color w:val="000000" w:themeColor="text1"/>
          <w:sz w:val="26"/>
          <w:szCs w:val="26"/>
          <w:lang w:val="uk-UA" w:eastAsia="uk-UA"/>
        </w:rPr>
        <w:t xml:space="preserve">перегляд рішення Вищої кваліфікаційної комісії </w:t>
      </w:r>
      <w:r w:rsidRPr="00F42493">
        <w:rPr>
          <w:rFonts w:ascii="Times New Roman" w:eastAsia="Times New Roman" w:hAnsi="Times New Roman" w:cs="Times New Roman"/>
          <w:color w:val="000000" w:themeColor="text1"/>
          <w:sz w:val="26"/>
          <w:szCs w:val="26"/>
          <w:lang w:val="uk-UA" w:eastAsia="uk-UA"/>
        </w:rPr>
        <w:t xml:space="preserve">суддів України від </w:t>
      </w:r>
      <w:r w:rsidR="00785641" w:rsidRPr="00F42493">
        <w:rPr>
          <w:rFonts w:ascii="Times New Roman" w:eastAsia="Times New Roman" w:hAnsi="Times New Roman" w:cs="Times New Roman"/>
          <w:color w:val="000000" w:themeColor="text1"/>
          <w:sz w:val="26"/>
          <w:szCs w:val="26"/>
          <w:lang w:val="uk-UA" w:eastAsia="uk-UA"/>
        </w:rPr>
        <w:t>07</w:t>
      </w:r>
      <w:r w:rsidRPr="00F42493">
        <w:rPr>
          <w:rFonts w:ascii="Times New Roman" w:eastAsia="Times New Roman" w:hAnsi="Times New Roman" w:cs="Times New Roman"/>
          <w:color w:val="000000" w:themeColor="text1"/>
          <w:sz w:val="26"/>
          <w:szCs w:val="26"/>
          <w:lang w:val="uk-UA" w:eastAsia="uk-UA"/>
        </w:rPr>
        <w:t xml:space="preserve"> </w:t>
      </w:r>
      <w:r w:rsidR="00923CE3" w:rsidRPr="00F42493">
        <w:rPr>
          <w:rFonts w:ascii="Times New Roman" w:eastAsia="Times New Roman" w:hAnsi="Times New Roman" w:cs="Times New Roman"/>
          <w:color w:val="000000" w:themeColor="text1"/>
          <w:sz w:val="26"/>
          <w:szCs w:val="26"/>
          <w:lang w:val="uk-UA" w:eastAsia="uk-UA"/>
        </w:rPr>
        <w:t>травня</w:t>
      </w:r>
      <w:r w:rsidRPr="00F42493">
        <w:rPr>
          <w:rFonts w:ascii="Times New Roman" w:eastAsia="Times New Roman" w:hAnsi="Times New Roman" w:cs="Times New Roman"/>
          <w:color w:val="000000" w:themeColor="text1"/>
          <w:sz w:val="26"/>
          <w:szCs w:val="26"/>
          <w:lang w:val="uk-UA" w:eastAsia="uk-UA"/>
        </w:rPr>
        <w:t xml:space="preserve"> </w:t>
      </w:r>
      <w:r w:rsidR="00236B05" w:rsidRPr="00F42493">
        <w:rPr>
          <w:rFonts w:ascii="Times New Roman" w:eastAsia="Times New Roman" w:hAnsi="Times New Roman" w:cs="Times New Roman"/>
          <w:color w:val="000000" w:themeColor="text1"/>
          <w:sz w:val="26"/>
          <w:szCs w:val="26"/>
          <w:lang w:val="uk-UA" w:eastAsia="uk-UA"/>
        </w:rPr>
        <w:t>202</w:t>
      </w:r>
      <w:r w:rsidR="00923CE3" w:rsidRPr="00F42493">
        <w:rPr>
          <w:rFonts w:ascii="Times New Roman" w:eastAsia="Times New Roman" w:hAnsi="Times New Roman" w:cs="Times New Roman"/>
          <w:color w:val="000000" w:themeColor="text1"/>
          <w:sz w:val="26"/>
          <w:szCs w:val="26"/>
          <w:lang w:val="uk-UA" w:eastAsia="uk-UA"/>
        </w:rPr>
        <w:t>5</w:t>
      </w:r>
      <w:r w:rsidR="00236B05" w:rsidRPr="00F42493">
        <w:rPr>
          <w:rFonts w:ascii="Times New Roman" w:eastAsia="Times New Roman" w:hAnsi="Times New Roman" w:cs="Times New Roman"/>
          <w:color w:val="000000" w:themeColor="text1"/>
          <w:sz w:val="26"/>
          <w:szCs w:val="26"/>
          <w:lang w:val="uk-UA" w:eastAsia="uk-UA"/>
        </w:rPr>
        <w:t xml:space="preserve"> року </w:t>
      </w:r>
      <w:r w:rsidR="00F54874" w:rsidRPr="00F42493">
        <w:rPr>
          <w:rFonts w:ascii="Times New Roman" w:eastAsia="Times New Roman" w:hAnsi="Times New Roman" w:cs="Times New Roman"/>
          <w:color w:val="000000" w:themeColor="text1"/>
          <w:sz w:val="26"/>
          <w:szCs w:val="26"/>
          <w:lang w:val="uk-UA" w:eastAsia="uk-UA"/>
        </w:rPr>
        <w:t>№ 171</w:t>
      </w:r>
      <w:r w:rsidR="00365718" w:rsidRPr="00F42493">
        <w:rPr>
          <w:rFonts w:ascii="Times New Roman" w:eastAsia="Times New Roman" w:hAnsi="Times New Roman" w:cs="Times New Roman"/>
          <w:color w:val="000000" w:themeColor="text1"/>
          <w:sz w:val="26"/>
          <w:szCs w:val="26"/>
          <w:lang w:val="uk-UA" w:eastAsia="uk-UA"/>
        </w:rPr>
        <w:t xml:space="preserve">/дс-25 </w:t>
      </w:r>
      <w:r w:rsidR="00923CE3" w:rsidRPr="00F42493">
        <w:rPr>
          <w:rFonts w:ascii="Times New Roman" w:eastAsia="Times New Roman" w:hAnsi="Times New Roman" w:cs="Times New Roman"/>
          <w:color w:val="000000" w:themeColor="text1"/>
          <w:sz w:val="26"/>
          <w:szCs w:val="26"/>
          <w:lang w:val="uk-UA" w:eastAsia="uk-UA"/>
        </w:rPr>
        <w:t xml:space="preserve">про відмову </w:t>
      </w:r>
      <w:proofErr w:type="spellStart"/>
      <w:r w:rsidR="00F54874" w:rsidRPr="00F42493">
        <w:rPr>
          <w:rFonts w:ascii="Times New Roman" w:eastAsia="Times New Roman" w:hAnsi="Times New Roman" w:cs="Times New Roman"/>
          <w:color w:val="000000" w:themeColor="text1"/>
          <w:sz w:val="26"/>
          <w:szCs w:val="26"/>
          <w:lang w:val="uk-UA" w:eastAsia="uk-UA"/>
        </w:rPr>
        <w:t>Мигальчич</w:t>
      </w:r>
      <w:proofErr w:type="spellEnd"/>
      <w:r w:rsidR="00F54874" w:rsidRPr="00F42493">
        <w:rPr>
          <w:rFonts w:ascii="Times New Roman" w:eastAsia="Times New Roman" w:hAnsi="Times New Roman" w:cs="Times New Roman"/>
          <w:color w:val="000000" w:themeColor="text1"/>
          <w:sz w:val="26"/>
          <w:szCs w:val="26"/>
          <w:lang w:val="uk-UA" w:eastAsia="uk-UA"/>
        </w:rPr>
        <w:t xml:space="preserve"> Людмил</w:t>
      </w:r>
      <w:r w:rsidR="008D24F2" w:rsidRPr="00F42493">
        <w:rPr>
          <w:rFonts w:ascii="Times New Roman" w:eastAsia="Times New Roman" w:hAnsi="Times New Roman" w:cs="Times New Roman"/>
          <w:color w:val="000000" w:themeColor="text1"/>
          <w:sz w:val="26"/>
          <w:szCs w:val="26"/>
          <w:lang w:val="uk-UA" w:eastAsia="uk-UA"/>
        </w:rPr>
        <w:t>і</w:t>
      </w:r>
      <w:r w:rsidR="00F54874" w:rsidRPr="00F42493">
        <w:rPr>
          <w:rFonts w:ascii="Times New Roman" w:eastAsia="Times New Roman" w:hAnsi="Times New Roman" w:cs="Times New Roman"/>
          <w:color w:val="000000" w:themeColor="text1"/>
          <w:sz w:val="26"/>
          <w:szCs w:val="26"/>
          <w:lang w:val="uk-UA" w:eastAsia="uk-UA"/>
        </w:rPr>
        <w:t xml:space="preserve"> Анатоліївн</w:t>
      </w:r>
      <w:r w:rsidR="008D24F2" w:rsidRPr="00F42493">
        <w:rPr>
          <w:rFonts w:ascii="Times New Roman" w:eastAsia="Times New Roman" w:hAnsi="Times New Roman" w:cs="Times New Roman"/>
          <w:color w:val="000000" w:themeColor="text1"/>
          <w:sz w:val="26"/>
          <w:szCs w:val="26"/>
          <w:lang w:val="uk-UA" w:eastAsia="uk-UA"/>
        </w:rPr>
        <w:t>і</w:t>
      </w:r>
      <w:r w:rsidR="00F54874" w:rsidRPr="00F42493">
        <w:rPr>
          <w:rFonts w:ascii="Times New Roman" w:eastAsia="Times New Roman" w:hAnsi="Times New Roman" w:cs="Times New Roman"/>
          <w:color w:val="000000" w:themeColor="text1"/>
          <w:sz w:val="26"/>
          <w:szCs w:val="26"/>
          <w:lang w:val="uk-UA" w:eastAsia="uk-UA"/>
        </w:rPr>
        <w:t xml:space="preserve"> </w:t>
      </w:r>
      <w:r w:rsidR="00923CE3" w:rsidRPr="00F42493">
        <w:rPr>
          <w:rFonts w:ascii="Times New Roman" w:eastAsia="Times New Roman" w:hAnsi="Times New Roman" w:cs="Times New Roman"/>
          <w:color w:val="000000" w:themeColor="text1"/>
          <w:sz w:val="26"/>
          <w:szCs w:val="26"/>
          <w:lang w:val="uk-UA" w:eastAsia="uk-UA"/>
        </w:rPr>
        <w:t>в допуску до участі в доборі на посаду судді місцевого суду, оголошеному рішенням Комісії від 11 грудня 2024 року № 366/зп-24,</w:t>
      </w:r>
    </w:p>
    <w:p w:rsidR="002105E8" w:rsidRPr="00F42493" w:rsidRDefault="002105E8" w:rsidP="005979C7">
      <w:pPr>
        <w:autoSpaceDE w:val="0"/>
        <w:autoSpaceDN w:val="0"/>
        <w:adjustRightInd w:val="0"/>
        <w:spacing w:after="0" w:line="240" w:lineRule="auto"/>
        <w:rPr>
          <w:rFonts w:ascii="Times New Roman" w:hAnsi="Times New Roman" w:cs="Times New Roman"/>
          <w:bCs/>
          <w:sz w:val="26"/>
          <w:szCs w:val="26"/>
          <w:lang w:val="uk-UA"/>
        </w:rPr>
      </w:pPr>
    </w:p>
    <w:p w:rsidR="008120AE" w:rsidRPr="00F42493" w:rsidRDefault="008120AE" w:rsidP="00F42493">
      <w:pPr>
        <w:autoSpaceDE w:val="0"/>
        <w:autoSpaceDN w:val="0"/>
        <w:adjustRightInd w:val="0"/>
        <w:spacing w:after="0" w:line="240" w:lineRule="auto"/>
        <w:jc w:val="center"/>
        <w:rPr>
          <w:rFonts w:ascii="Times New Roman" w:hAnsi="Times New Roman" w:cs="Times New Roman"/>
          <w:bCs/>
          <w:sz w:val="26"/>
          <w:szCs w:val="26"/>
          <w:lang w:val="uk-UA"/>
        </w:rPr>
      </w:pPr>
      <w:r w:rsidRPr="00F42493">
        <w:rPr>
          <w:rFonts w:ascii="Times New Roman" w:hAnsi="Times New Roman" w:cs="Times New Roman"/>
          <w:bCs/>
          <w:sz w:val="26"/>
          <w:szCs w:val="26"/>
          <w:lang w:val="uk-UA"/>
        </w:rPr>
        <w:t>встановила:</w:t>
      </w:r>
    </w:p>
    <w:p w:rsidR="008120AE" w:rsidRPr="00F42493" w:rsidRDefault="008120AE" w:rsidP="008120AE">
      <w:pPr>
        <w:autoSpaceDE w:val="0"/>
        <w:autoSpaceDN w:val="0"/>
        <w:adjustRightInd w:val="0"/>
        <w:spacing w:after="0" w:line="240" w:lineRule="auto"/>
        <w:jc w:val="center"/>
        <w:rPr>
          <w:rFonts w:ascii="Times New Roman" w:hAnsi="Times New Roman" w:cs="Times New Roman"/>
          <w:b/>
          <w:bCs/>
          <w:sz w:val="26"/>
          <w:szCs w:val="26"/>
          <w:lang w:val="uk-UA"/>
        </w:rPr>
      </w:pPr>
    </w:p>
    <w:p w:rsidR="00813147" w:rsidRPr="00F42493" w:rsidRDefault="006041BC" w:rsidP="00813147">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F42493">
        <w:rPr>
          <w:rFonts w:ascii="Times New Roman" w:hAnsi="Times New Roman" w:cs="Times New Roman"/>
          <w:bCs/>
          <w:sz w:val="26"/>
          <w:szCs w:val="26"/>
          <w:lang w:val="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w:t>
      </w:r>
      <w:r w:rsidR="001C7569" w:rsidRPr="00F42493">
        <w:rPr>
          <w:rFonts w:ascii="Times New Roman" w:eastAsia="Times New Roman" w:hAnsi="Times New Roman" w:cs="Times New Roman"/>
          <w:b/>
          <w:sz w:val="26"/>
          <w:szCs w:val="26"/>
          <w:shd w:val="clear" w:color="auto" w:fill="FFFFFF"/>
          <w:lang w:val="uk-UA" w:eastAsia="uk-UA"/>
        </w:rPr>
        <w:t xml:space="preserve"> </w:t>
      </w:r>
      <w:r w:rsidR="001C7569" w:rsidRPr="00F42493">
        <w:rPr>
          <w:rStyle w:val="ac"/>
          <w:rFonts w:ascii="Times New Roman" w:eastAsia="Times New Roman" w:hAnsi="Times New Roman" w:cs="Times New Roman"/>
          <w:b w:val="0"/>
          <w:sz w:val="26"/>
          <w:szCs w:val="26"/>
          <w:shd w:val="clear" w:color="auto" w:fill="FFFFFF"/>
          <w:lang w:val="uk-UA" w:eastAsia="uk-UA"/>
        </w:rPr>
        <w:t>Оголошення про добір кандидатів на посаду судді місцевого суду, затвердженого рішенням Комісії від 11 грудня 2024 року № 366/зп-24 (далі – Оголошення)</w:t>
      </w:r>
      <w:r w:rsidRPr="00F42493">
        <w:rPr>
          <w:rFonts w:ascii="Times New Roman" w:hAnsi="Times New Roman" w:cs="Times New Roman"/>
          <w:bCs/>
          <w:sz w:val="26"/>
          <w:szCs w:val="26"/>
          <w:lang w:val="uk-UA"/>
        </w:rPr>
        <w:t xml:space="preserve">. </w:t>
      </w:r>
    </w:p>
    <w:p w:rsidR="00B62902" w:rsidRPr="00F42493" w:rsidRDefault="00952E9B" w:rsidP="00813147">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F42493">
        <w:rPr>
          <w:rFonts w:ascii="Times New Roman" w:hAnsi="Times New Roman" w:cs="Times New Roman"/>
          <w:bCs/>
          <w:sz w:val="26"/>
          <w:szCs w:val="26"/>
          <w:lang w:val="uk-UA"/>
        </w:rPr>
        <w:t>Зая</w:t>
      </w:r>
      <w:r w:rsidR="0060277C" w:rsidRPr="00F42493">
        <w:rPr>
          <w:rFonts w:ascii="Times New Roman" w:hAnsi="Times New Roman" w:cs="Times New Roman"/>
          <w:bCs/>
          <w:sz w:val="26"/>
          <w:szCs w:val="26"/>
          <w:lang w:val="uk-UA"/>
        </w:rPr>
        <w:t xml:space="preserve">ву про участь у </w:t>
      </w:r>
      <w:r w:rsidR="00831514" w:rsidRPr="00F42493">
        <w:rPr>
          <w:rFonts w:ascii="Times New Roman" w:hAnsi="Times New Roman" w:cs="Times New Roman"/>
          <w:bCs/>
          <w:sz w:val="26"/>
          <w:szCs w:val="26"/>
          <w:lang w:val="uk-UA"/>
        </w:rPr>
        <w:t xml:space="preserve">Доборі </w:t>
      </w:r>
      <w:proofErr w:type="spellStart"/>
      <w:r w:rsidR="00F54874" w:rsidRPr="00F42493">
        <w:rPr>
          <w:rFonts w:ascii="Times New Roman" w:hAnsi="Times New Roman" w:cs="Times New Roman"/>
          <w:bCs/>
          <w:sz w:val="26"/>
          <w:szCs w:val="26"/>
          <w:lang w:val="uk-UA"/>
        </w:rPr>
        <w:t>Мигальчич</w:t>
      </w:r>
      <w:proofErr w:type="spellEnd"/>
      <w:r w:rsidR="00F54874" w:rsidRPr="00F42493">
        <w:rPr>
          <w:rFonts w:ascii="Times New Roman" w:hAnsi="Times New Roman" w:cs="Times New Roman"/>
          <w:bCs/>
          <w:sz w:val="26"/>
          <w:szCs w:val="26"/>
          <w:lang w:val="uk-UA"/>
        </w:rPr>
        <w:t xml:space="preserve"> Л.А. </w:t>
      </w:r>
      <w:r w:rsidR="008B41EF" w:rsidRPr="00F42493">
        <w:rPr>
          <w:rFonts w:ascii="Times New Roman" w:hAnsi="Times New Roman" w:cs="Times New Roman"/>
          <w:bCs/>
          <w:sz w:val="26"/>
          <w:szCs w:val="26"/>
          <w:lang w:val="uk-UA"/>
        </w:rPr>
        <w:t>подала 18 березня 2025 року.</w:t>
      </w:r>
    </w:p>
    <w:p w:rsidR="00F36830" w:rsidRPr="00F42493" w:rsidRDefault="002F0044" w:rsidP="00B4206B">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F42493">
        <w:rPr>
          <w:rFonts w:ascii="Times New Roman" w:hAnsi="Times New Roman" w:cs="Times New Roman"/>
          <w:bCs/>
          <w:sz w:val="26"/>
          <w:szCs w:val="26"/>
          <w:lang w:val="uk-UA"/>
        </w:rPr>
        <w:t xml:space="preserve">Рішенням </w:t>
      </w:r>
      <w:r w:rsidR="00446518" w:rsidRPr="00F42493">
        <w:rPr>
          <w:rFonts w:ascii="Times New Roman" w:hAnsi="Times New Roman" w:cs="Times New Roman"/>
          <w:bCs/>
          <w:sz w:val="26"/>
          <w:szCs w:val="26"/>
          <w:lang w:val="uk-UA"/>
        </w:rPr>
        <w:t xml:space="preserve">Вищої кваліфікаційної комісії суддів України від </w:t>
      </w:r>
      <w:r w:rsidR="00785641" w:rsidRPr="00F42493">
        <w:rPr>
          <w:rFonts w:ascii="Times New Roman" w:hAnsi="Times New Roman" w:cs="Times New Roman"/>
          <w:bCs/>
          <w:sz w:val="26"/>
          <w:szCs w:val="26"/>
          <w:lang w:val="uk-UA"/>
        </w:rPr>
        <w:t>07</w:t>
      </w:r>
      <w:r w:rsidR="00446518" w:rsidRPr="00F42493">
        <w:rPr>
          <w:rFonts w:ascii="Times New Roman" w:hAnsi="Times New Roman" w:cs="Times New Roman"/>
          <w:bCs/>
          <w:sz w:val="26"/>
          <w:szCs w:val="26"/>
          <w:lang w:val="uk-UA"/>
        </w:rPr>
        <w:t xml:space="preserve"> </w:t>
      </w:r>
      <w:r w:rsidR="006041BC" w:rsidRPr="00F42493">
        <w:rPr>
          <w:rFonts w:ascii="Times New Roman" w:hAnsi="Times New Roman" w:cs="Times New Roman"/>
          <w:bCs/>
          <w:sz w:val="26"/>
          <w:szCs w:val="26"/>
          <w:lang w:val="uk-UA"/>
        </w:rPr>
        <w:t>травня</w:t>
      </w:r>
      <w:r w:rsidR="00446518" w:rsidRPr="00F42493">
        <w:rPr>
          <w:rFonts w:ascii="Times New Roman" w:hAnsi="Times New Roman" w:cs="Times New Roman"/>
          <w:bCs/>
          <w:sz w:val="26"/>
          <w:szCs w:val="26"/>
          <w:lang w:val="uk-UA"/>
        </w:rPr>
        <w:t xml:space="preserve"> 202</w:t>
      </w:r>
      <w:r w:rsidR="006041BC" w:rsidRPr="00F42493">
        <w:rPr>
          <w:rFonts w:ascii="Times New Roman" w:hAnsi="Times New Roman" w:cs="Times New Roman"/>
          <w:bCs/>
          <w:sz w:val="26"/>
          <w:szCs w:val="26"/>
          <w:lang w:val="uk-UA"/>
        </w:rPr>
        <w:t>5</w:t>
      </w:r>
      <w:r w:rsidR="00446518" w:rsidRPr="00F42493">
        <w:rPr>
          <w:rFonts w:ascii="Times New Roman" w:hAnsi="Times New Roman" w:cs="Times New Roman"/>
          <w:bCs/>
          <w:sz w:val="26"/>
          <w:szCs w:val="26"/>
          <w:lang w:val="uk-UA"/>
        </w:rPr>
        <w:t xml:space="preserve"> року </w:t>
      </w:r>
      <w:r w:rsidR="0068277C" w:rsidRPr="00F42493">
        <w:rPr>
          <w:rFonts w:ascii="Times New Roman" w:hAnsi="Times New Roman" w:cs="Times New Roman"/>
          <w:bCs/>
          <w:sz w:val="26"/>
          <w:szCs w:val="26"/>
          <w:lang w:val="uk-UA"/>
        </w:rPr>
        <w:t xml:space="preserve">№ 175/дс-25 </w:t>
      </w:r>
      <w:r w:rsidR="006041BC" w:rsidRPr="00F42493">
        <w:rPr>
          <w:rFonts w:ascii="Times New Roman" w:hAnsi="Times New Roman" w:cs="Times New Roman"/>
          <w:bCs/>
          <w:sz w:val="26"/>
          <w:szCs w:val="26"/>
          <w:lang w:val="uk-UA"/>
        </w:rPr>
        <w:t xml:space="preserve">відмовлено </w:t>
      </w:r>
      <w:proofErr w:type="spellStart"/>
      <w:r w:rsidR="00F54874" w:rsidRPr="00F42493">
        <w:rPr>
          <w:rFonts w:ascii="Times New Roman" w:hAnsi="Times New Roman" w:cs="Times New Roman"/>
          <w:bCs/>
          <w:sz w:val="26"/>
          <w:szCs w:val="26"/>
          <w:lang w:val="uk-UA"/>
        </w:rPr>
        <w:t>Мигальчич</w:t>
      </w:r>
      <w:proofErr w:type="spellEnd"/>
      <w:r w:rsidR="00F54874" w:rsidRPr="00F42493">
        <w:rPr>
          <w:rFonts w:ascii="Times New Roman" w:hAnsi="Times New Roman" w:cs="Times New Roman"/>
          <w:bCs/>
          <w:sz w:val="26"/>
          <w:szCs w:val="26"/>
          <w:lang w:val="uk-UA"/>
        </w:rPr>
        <w:t xml:space="preserve"> Л.А. </w:t>
      </w:r>
      <w:r w:rsidR="001C7569" w:rsidRPr="00F42493">
        <w:rPr>
          <w:rFonts w:ascii="Times New Roman" w:hAnsi="Times New Roman" w:cs="Times New Roman"/>
          <w:bCs/>
          <w:sz w:val="26"/>
          <w:szCs w:val="26"/>
          <w:lang w:val="uk-UA"/>
        </w:rPr>
        <w:t>в допуску до участі в Д</w:t>
      </w:r>
      <w:r w:rsidR="006041BC" w:rsidRPr="00F42493">
        <w:rPr>
          <w:rFonts w:ascii="Times New Roman" w:hAnsi="Times New Roman" w:cs="Times New Roman"/>
          <w:bCs/>
          <w:sz w:val="26"/>
          <w:szCs w:val="26"/>
          <w:lang w:val="uk-UA"/>
        </w:rPr>
        <w:t>оборі</w:t>
      </w:r>
      <w:r w:rsidR="00CE2A84" w:rsidRPr="00F42493">
        <w:rPr>
          <w:rFonts w:ascii="Times New Roman" w:hAnsi="Times New Roman" w:cs="Times New Roman"/>
          <w:bCs/>
          <w:sz w:val="26"/>
          <w:szCs w:val="26"/>
          <w:lang w:val="uk-UA"/>
        </w:rPr>
        <w:t xml:space="preserve">, у зв’язку з </w:t>
      </w:r>
      <w:r w:rsidR="00517F1E" w:rsidRPr="00F42493">
        <w:rPr>
          <w:rFonts w:ascii="Times New Roman" w:hAnsi="Times New Roman" w:cs="Times New Roman"/>
          <w:bCs/>
          <w:sz w:val="26"/>
          <w:szCs w:val="26"/>
          <w:lang w:val="uk-UA"/>
        </w:rPr>
        <w:t xml:space="preserve">поданням </w:t>
      </w:r>
      <w:r w:rsidR="00F36830" w:rsidRPr="00F42493">
        <w:rPr>
          <w:rFonts w:ascii="Times New Roman" w:hAnsi="Times New Roman" w:cs="Times New Roman"/>
          <w:bCs/>
          <w:sz w:val="26"/>
          <w:szCs w:val="26"/>
          <w:lang w:val="uk-UA"/>
        </w:rPr>
        <w:t xml:space="preserve">нею </w:t>
      </w:r>
      <w:r w:rsidR="00517F1E" w:rsidRPr="00F42493">
        <w:rPr>
          <w:rFonts w:ascii="Times New Roman" w:hAnsi="Times New Roman" w:cs="Times New Roman"/>
          <w:bCs/>
          <w:sz w:val="26"/>
          <w:szCs w:val="26"/>
          <w:lang w:val="uk-UA"/>
        </w:rPr>
        <w:t xml:space="preserve">документів, що не відповідають установленим </w:t>
      </w:r>
      <w:r w:rsidR="001C7569" w:rsidRPr="00F42493">
        <w:rPr>
          <w:rFonts w:ascii="Times New Roman" w:hAnsi="Times New Roman" w:cs="Times New Roman"/>
          <w:bCs/>
          <w:sz w:val="26"/>
          <w:szCs w:val="26"/>
          <w:lang w:val="uk-UA"/>
        </w:rPr>
        <w:t>Законом</w:t>
      </w:r>
      <w:r w:rsidR="00F36830" w:rsidRPr="00F42493">
        <w:rPr>
          <w:rFonts w:ascii="Times New Roman" w:hAnsi="Times New Roman" w:cs="Times New Roman"/>
          <w:bCs/>
          <w:sz w:val="26"/>
          <w:szCs w:val="26"/>
          <w:lang w:val="uk-UA"/>
        </w:rPr>
        <w:t xml:space="preserve"> України «Про судоустрій і статус суддів» (далі – Закон)</w:t>
      </w:r>
      <w:r w:rsidR="005223DF" w:rsidRPr="00F42493">
        <w:rPr>
          <w:rFonts w:ascii="Times New Roman" w:hAnsi="Times New Roman" w:cs="Times New Roman"/>
          <w:bCs/>
          <w:sz w:val="26"/>
          <w:szCs w:val="26"/>
          <w:lang w:val="uk-UA"/>
        </w:rPr>
        <w:t xml:space="preserve"> </w:t>
      </w:r>
      <w:r w:rsidR="001C7569" w:rsidRPr="00F42493">
        <w:rPr>
          <w:rFonts w:ascii="Times New Roman" w:hAnsi="Times New Roman" w:cs="Times New Roman"/>
          <w:bCs/>
          <w:sz w:val="26"/>
          <w:szCs w:val="26"/>
          <w:lang w:val="uk-UA"/>
        </w:rPr>
        <w:t xml:space="preserve">вимогам, </w:t>
      </w:r>
      <w:r w:rsidR="005223DF" w:rsidRPr="00F42493">
        <w:rPr>
          <w:rFonts w:ascii="Times New Roman" w:hAnsi="Times New Roman" w:cs="Times New Roman"/>
          <w:bCs/>
          <w:sz w:val="26"/>
          <w:szCs w:val="26"/>
          <w:lang w:val="uk-UA"/>
        </w:rPr>
        <w:t xml:space="preserve">а саме: </w:t>
      </w:r>
      <w:r w:rsidR="00202090" w:rsidRPr="00F42493">
        <w:rPr>
          <w:rFonts w:ascii="Times New Roman" w:hAnsi="Times New Roman" w:cs="Times New Roman"/>
          <w:bCs/>
          <w:sz w:val="26"/>
          <w:szCs w:val="26"/>
          <w:lang w:val="uk-UA"/>
        </w:rPr>
        <w:t xml:space="preserve">подано </w:t>
      </w:r>
      <w:r w:rsidR="005223DF" w:rsidRPr="00F42493">
        <w:rPr>
          <w:rFonts w:ascii="Times New Roman" w:hAnsi="Times New Roman" w:cs="Times New Roman"/>
          <w:bCs/>
          <w:sz w:val="26"/>
          <w:szCs w:val="26"/>
          <w:lang w:val="uk-UA"/>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станом на </w:t>
      </w:r>
      <w:r w:rsidR="00F54874" w:rsidRPr="00F42493">
        <w:rPr>
          <w:rFonts w:ascii="Times New Roman" w:hAnsi="Times New Roman" w:cs="Times New Roman"/>
          <w:bCs/>
          <w:sz w:val="26"/>
          <w:szCs w:val="26"/>
          <w:lang w:val="uk-UA"/>
        </w:rPr>
        <w:t xml:space="preserve">24 січня </w:t>
      </w:r>
      <w:r w:rsidR="005223DF" w:rsidRPr="00F42493">
        <w:rPr>
          <w:rFonts w:ascii="Times New Roman" w:hAnsi="Times New Roman" w:cs="Times New Roman"/>
          <w:bCs/>
          <w:sz w:val="26"/>
          <w:szCs w:val="26"/>
          <w:lang w:val="uk-UA"/>
        </w:rPr>
        <w:t>2025 року.</w:t>
      </w:r>
    </w:p>
    <w:p w:rsidR="001C7569" w:rsidRPr="00F42493" w:rsidRDefault="00202090" w:rsidP="00310B23">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F42493">
        <w:rPr>
          <w:rFonts w:ascii="Times New Roman" w:hAnsi="Times New Roman" w:cs="Times New Roman"/>
          <w:bCs/>
          <w:sz w:val="26"/>
          <w:szCs w:val="26"/>
          <w:lang w:val="uk-UA"/>
        </w:rPr>
        <w:t xml:space="preserve">До Комісії </w:t>
      </w:r>
      <w:r w:rsidR="00F54874" w:rsidRPr="00F42493">
        <w:rPr>
          <w:rFonts w:ascii="Times New Roman" w:hAnsi="Times New Roman" w:cs="Times New Roman"/>
          <w:bCs/>
          <w:sz w:val="26"/>
          <w:szCs w:val="26"/>
          <w:lang w:val="uk-UA"/>
        </w:rPr>
        <w:t xml:space="preserve">30 </w:t>
      </w:r>
      <w:r w:rsidR="0068277C" w:rsidRPr="00F42493">
        <w:rPr>
          <w:rFonts w:ascii="Times New Roman" w:hAnsi="Times New Roman" w:cs="Times New Roman"/>
          <w:bCs/>
          <w:sz w:val="26"/>
          <w:szCs w:val="26"/>
          <w:lang w:val="uk-UA"/>
        </w:rPr>
        <w:t xml:space="preserve">травня </w:t>
      </w:r>
      <w:r w:rsidRPr="00F42493">
        <w:rPr>
          <w:rFonts w:ascii="Times New Roman" w:hAnsi="Times New Roman" w:cs="Times New Roman"/>
          <w:bCs/>
          <w:sz w:val="26"/>
          <w:szCs w:val="26"/>
          <w:lang w:val="uk-UA"/>
        </w:rPr>
        <w:t>2025 року в</w:t>
      </w:r>
      <w:r w:rsidR="00F3125E" w:rsidRPr="00F42493">
        <w:rPr>
          <w:rFonts w:ascii="Times New Roman" w:hAnsi="Times New Roman" w:cs="Times New Roman"/>
          <w:bCs/>
          <w:sz w:val="26"/>
          <w:szCs w:val="26"/>
          <w:lang w:val="uk-UA"/>
        </w:rPr>
        <w:t xml:space="preserve">ід </w:t>
      </w:r>
      <w:proofErr w:type="spellStart"/>
      <w:r w:rsidR="00F54874" w:rsidRPr="00F42493">
        <w:rPr>
          <w:rFonts w:ascii="Times New Roman" w:hAnsi="Times New Roman" w:cs="Times New Roman"/>
          <w:bCs/>
          <w:sz w:val="26"/>
          <w:szCs w:val="26"/>
          <w:lang w:val="uk-UA"/>
        </w:rPr>
        <w:t>Мигальчич</w:t>
      </w:r>
      <w:proofErr w:type="spellEnd"/>
      <w:r w:rsidR="00F54874" w:rsidRPr="00F42493">
        <w:rPr>
          <w:rFonts w:ascii="Times New Roman" w:hAnsi="Times New Roman" w:cs="Times New Roman"/>
          <w:bCs/>
          <w:sz w:val="26"/>
          <w:szCs w:val="26"/>
          <w:lang w:val="uk-UA"/>
        </w:rPr>
        <w:t xml:space="preserve"> Л.А. </w:t>
      </w:r>
      <w:r w:rsidR="000A184A" w:rsidRPr="00F42493">
        <w:rPr>
          <w:rFonts w:ascii="Times New Roman" w:hAnsi="Times New Roman" w:cs="Times New Roman"/>
          <w:bCs/>
          <w:sz w:val="26"/>
          <w:szCs w:val="26"/>
          <w:lang w:val="uk-UA"/>
        </w:rPr>
        <w:t xml:space="preserve">надійшла </w:t>
      </w:r>
      <w:r w:rsidR="00F9590F" w:rsidRPr="00F42493">
        <w:rPr>
          <w:rFonts w:ascii="Times New Roman" w:hAnsi="Times New Roman" w:cs="Times New Roman"/>
          <w:bCs/>
          <w:sz w:val="26"/>
          <w:szCs w:val="26"/>
          <w:lang w:val="uk-UA"/>
        </w:rPr>
        <w:t>заява</w:t>
      </w:r>
      <w:r w:rsidR="00517F1E" w:rsidRPr="00F42493">
        <w:rPr>
          <w:rFonts w:ascii="Times New Roman" w:hAnsi="Times New Roman" w:cs="Times New Roman"/>
          <w:bCs/>
          <w:sz w:val="26"/>
          <w:szCs w:val="26"/>
          <w:lang w:val="uk-UA"/>
        </w:rPr>
        <w:t>, в якій вона</w:t>
      </w:r>
      <w:r w:rsidR="000A184A" w:rsidRPr="00F42493">
        <w:rPr>
          <w:rFonts w:ascii="Times New Roman" w:hAnsi="Times New Roman" w:cs="Times New Roman"/>
          <w:bCs/>
          <w:sz w:val="26"/>
          <w:szCs w:val="26"/>
          <w:lang w:val="uk-UA"/>
        </w:rPr>
        <w:t xml:space="preserve"> проси</w:t>
      </w:r>
      <w:r w:rsidR="00517F1E" w:rsidRPr="00F42493">
        <w:rPr>
          <w:rFonts w:ascii="Times New Roman" w:hAnsi="Times New Roman" w:cs="Times New Roman"/>
          <w:bCs/>
          <w:sz w:val="26"/>
          <w:szCs w:val="26"/>
          <w:lang w:val="uk-UA"/>
        </w:rPr>
        <w:t>ла</w:t>
      </w:r>
      <w:r w:rsidR="000A184A" w:rsidRPr="00F42493">
        <w:rPr>
          <w:rFonts w:ascii="Times New Roman" w:hAnsi="Times New Roman" w:cs="Times New Roman"/>
          <w:bCs/>
          <w:sz w:val="26"/>
          <w:szCs w:val="26"/>
          <w:lang w:val="uk-UA"/>
        </w:rPr>
        <w:t xml:space="preserve"> </w:t>
      </w:r>
      <w:r w:rsidR="00F22627" w:rsidRPr="00F42493">
        <w:rPr>
          <w:rFonts w:ascii="Times New Roman" w:hAnsi="Times New Roman" w:cs="Times New Roman"/>
          <w:bCs/>
          <w:sz w:val="26"/>
          <w:szCs w:val="26"/>
          <w:lang w:val="uk-UA"/>
        </w:rPr>
        <w:t>перегляну</w:t>
      </w:r>
      <w:r w:rsidR="00517F1E" w:rsidRPr="00F42493">
        <w:rPr>
          <w:rFonts w:ascii="Times New Roman" w:hAnsi="Times New Roman" w:cs="Times New Roman"/>
          <w:bCs/>
          <w:sz w:val="26"/>
          <w:szCs w:val="26"/>
          <w:lang w:val="uk-UA"/>
        </w:rPr>
        <w:t>ти рішення</w:t>
      </w:r>
      <w:r w:rsidR="001C7569" w:rsidRPr="00F42493">
        <w:rPr>
          <w:rFonts w:ascii="Times New Roman" w:hAnsi="Times New Roman" w:cs="Times New Roman"/>
          <w:bCs/>
          <w:sz w:val="26"/>
          <w:szCs w:val="26"/>
          <w:lang w:val="uk-UA"/>
        </w:rPr>
        <w:t xml:space="preserve"> Комісії</w:t>
      </w:r>
      <w:r w:rsidR="005223DF" w:rsidRPr="00F42493">
        <w:rPr>
          <w:rFonts w:ascii="Times New Roman" w:hAnsi="Times New Roman" w:cs="Times New Roman"/>
          <w:bCs/>
          <w:sz w:val="26"/>
          <w:szCs w:val="26"/>
          <w:lang w:val="uk-UA"/>
        </w:rPr>
        <w:t xml:space="preserve">, прийняте </w:t>
      </w:r>
      <w:r w:rsidR="00517F1E" w:rsidRPr="00F42493">
        <w:rPr>
          <w:rFonts w:ascii="Times New Roman" w:hAnsi="Times New Roman" w:cs="Times New Roman"/>
          <w:bCs/>
          <w:sz w:val="26"/>
          <w:szCs w:val="26"/>
          <w:lang w:val="uk-UA"/>
        </w:rPr>
        <w:t>07</w:t>
      </w:r>
      <w:r w:rsidR="00F22627" w:rsidRPr="00F42493">
        <w:rPr>
          <w:rFonts w:ascii="Times New Roman" w:hAnsi="Times New Roman" w:cs="Times New Roman"/>
          <w:bCs/>
          <w:sz w:val="26"/>
          <w:szCs w:val="26"/>
          <w:lang w:val="uk-UA"/>
        </w:rPr>
        <w:t xml:space="preserve"> травня 2025 року</w:t>
      </w:r>
      <w:r w:rsidR="008A7352" w:rsidRPr="00F42493">
        <w:rPr>
          <w:rFonts w:ascii="Times New Roman" w:hAnsi="Times New Roman" w:cs="Times New Roman"/>
          <w:bCs/>
          <w:sz w:val="26"/>
          <w:szCs w:val="26"/>
          <w:lang w:val="uk-UA"/>
        </w:rPr>
        <w:t>,</w:t>
      </w:r>
      <w:r w:rsidR="00F22627" w:rsidRPr="00F42493">
        <w:rPr>
          <w:rFonts w:ascii="Times New Roman" w:hAnsi="Times New Roman" w:cs="Times New Roman"/>
          <w:bCs/>
          <w:sz w:val="26"/>
          <w:szCs w:val="26"/>
          <w:lang w:val="uk-UA"/>
        </w:rPr>
        <w:t xml:space="preserve"> та </w:t>
      </w:r>
      <w:r w:rsidR="00BF4154" w:rsidRPr="00F42493">
        <w:rPr>
          <w:rFonts w:ascii="Times New Roman" w:hAnsi="Times New Roman" w:cs="Times New Roman"/>
          <w:bCs/>
          <w:sz w:val="26"/>
          <w:szCs w:val="26"/>
          <w:lang w:val="uk-UA"/>
        </w:rPr>
        <w:t xml:space="preserve">ухвалити нове, яким </w:t>
      </w:r>
      <w:r w:rsidR="00F22627" w:rsidRPr="00F42493">
        <w:rPr>
          <w:rFonts w:ascii="Times New Roman" w:hAnsi="Times New Roman" w:cs="Times New Roman"/>
          <w:bCs/>
          <w:sz w:val="26"/>
          <w:szCs w:val="26"/>
          <w:lang w:val="uk-UA"/>
        </w:rPr>
        <w:t xml:space="preserve">допустити </w:t>
      </w:r>
      <w:r w:rsidR="00517F1E" w:rsidRPr="00F42493">
        <w:rPr>
          <w:rFonts w:ascii="Times New Roman" w:hAnsi="Times New Roman" w:cs="Times New Roman"/>
          <w:bCs/>
          <w:sz w:val="26"/>
          <w:szCs w:val="26"/>
          <w:lang w:val="uk-UA"/>
        </w:rPr>
        <w:t>її</w:t>
      </w:r>
      <w:r w:rsidR="00F22627" w:rsidRPr="00F42493">
        <w:rPr>
          <w:rFonts w:ascii="Times New Roman" w:hAnsi="Times New Roman" w:cs="Times New Roman"/>
          <w:bCs/>
          <w:sz w:val="26"/>
          <w:szCs w:val="26"/>
          <w:lang w:val="uk-UA"/>
        </w:rPr>
        <w:t xml:space="preserve"> </w:t>
      </w:r>
      <w:r w:rsidR="005223DF" w:rsidRPr="00F42493">
        <w:rPr>
          <w:rFonts w:ascii="Times New Roman" w:hAnsi="Times New Roman" w:cs="Times New Roman"/>
          <w:bCs/>
          <w:sz w:val="26"/>
          <w:szCs w:val="26"/>
          <w:lang w:val="uk-UA"/>
        </w:rPr>
        <w:t xml:space="preserve">до участі в </w:t>
      </w:r>
      <w:r w:rsidR="001C7569" w:rsidRPr="00F42493">
        <w:rPr>
          <w:rFonts w:ascii="Times New Roman" w:hAnsi="Times New Roman" w:cs="Times New Roman"/>
          <w:bCs/>
          <w:sz w:val="26"/>
          <w:szCs w:val="26"/>
          <w:lang w:val="uk-UA"/>
        </w:rPr>
        <w:t>Доборі.</w:t>
      </w:r>
    </w:p>
    <w:p w:rsidR="00FE7FD4" w:rsidRPr="00F42493" w:rsidRDefault="00FE7FD4" w:rsidP="00B165DD">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F42493">
        <w:rPr>
          <w:rFonts w:ascii="Times New Roman" w:hAnsi="Times New Roman" w:cs="Times New Roman"/>
          <w:bCs/>
          <w:sz w:val="26"/>
          <w:szCs w:val="26"/>
          <w:lang w:val="uk-UA"/>
        </w:rPr>
        <w:t>У</w:t>
      </w:r>
      <w:r w:rsidR="00AF7F8D" w:rsidRPr="00F42493">
        <w:rPr>
          <w:rFonts w:ascii="Times New Roman" w:hAnsi="Times New Roman" w:cs="Times New Roman"/>
          <w:bCs/>
          <w:sz w:val="26"/>
          <w:szCs w:val="26"/>
          <w:lang w:val="uk-UA"/>
        </w:rPr>
        <w:t xml:space="preserve"> своїй заяві </w:t>
      </w:r>
      <w:proofErr w:type="spellStart"/>
      <w:r w:rsidR="00BF4154" w:rsidRPr="00F42493">
        <w:rPr>
          <w:rFonts w:ascii="Times New Roman" w:hAnsi="Times New Roman" w:cs="Times New Roman"/>
          <w:bCs/>
          <w:sz w:val="26"/>
          <w:szCs w:val="26"/>
          <w:lang w:val="uk-UA"/>
        </w:rPr>
        <w:t>Мигальчич</w:t>
      </w:r>
      <w:proofErr w:type="spellEnd"/>
      <w:r w:rsidR="00BF4154" w:rsidRPr="00F42493">
        <w:rPr>
          <w:rFonts w:ascii="Times New Roman" w:hAnsi="Times New Roman" w:cs="Times New Roman"/>
          <w:bCs/>
          <w:sz w:val="26"/>
          <w:szCs w:val="26"/>
          <w:lang w:val="uk-UA"/>
        </w:rPr>
        <w:t xml:space="preserve"> Л.А. </w:t>
      </w:r>
      <w:r w:rsidR="0068277C" w:rsidRPr="00F42493">
        <w:rPr>
          <w:rFonts w:ascii="Times New Roman" w:hAnsi="Times New Roman" w:cs="Times New Roman"/>
          <w:bCs/>
          <w:sz w:val="26"/>
          <w:szCs w:val="26"/>
          <w:lang w:val="uk-UA"/>
        </w:rPr>
        <w:t xml:space="preserve">зазначила, що </w:t>
      </w:r>
      <w:r w:rsidR="00B165DD" w:rsidRPr="00F42493">
        <w:rPr>
          <w:rFonts w:ascii="Times New Roman" w:hAnsi="Times New Roman" w:cs="Times New Roman"/>
          <w:bCs/>
          <w:sz w:val="26"/>
          <w:szCs w:val="26"/>
          <w:lang w:val="uk-UA"/>
        </w:rPr>
        <w:t>завчасне формування нею витягу з інформаційно-аналітичної системи «Облік відомостей про притягнення особи до кримінальної відповідальн</w:t>
      </w:r>
      <w:r w:rsidR="001C7569" w:rsidRPr="00F42493">
        <w:rPr>
          <w:rFonts w:ascii="Times New Roman" w:hAnsi="Times New Roman" w:cs="Times New Roman"/>
          <w:bCs/>
          <w:sz w:val="26"/>
          <w:szCs w:val="26"/>
          <w:lang w:val="uk-UA"/>
        </w:rPr>
        <w:t>ості» (до 01 березня 2025 року)</w:t>
      </w:r>
      <w:r w:rsidR="00B165DD" w:rsidRPr="00F42493">
        <w:rPr>
          <w:rFonts w:ascii="Times New Roman" w:hAnsi="Times New Roman" w:cs="Times New Roman"/>
          <w:bCs/>
          <w:sz w:val="26"/>
          <w:szCs w:val="26"/>
          <w:lang w:val="uk-UA"/>
        </w:rPr>
        <w:t xml:space="preserve"> є тим неістотним недоліком, який не м</w:t>
      </w:r>
      <w:r w:rsidR="001C7569" w:rsidRPr="00F42493">
        <w:rPr>
          <w:rFonts w:ascii="Times New Roman" w:hAnsi="Times New Roman" w:cs="Times New Roman"/>
          <w:bCs/>
          <w:sz w:val="26"/>
          <w:szCs w:val="26"/>
          <w:lang w:val="uk-UA"/>
        </w:rPr>
        <w:t>оже бути підставою для відмови в</w:t>
      </w:r>
      <w:r w:rsidR="00B165DD" w:rsidRPr="00F42493">
        <w:rPr>
          <w:rFonts w:ascii="Times New Roman" w:hAnsi="Times New Roman" w:cs="Times New Roman"/>
          <w:bCs/>
          <w:sz w:val="26"/>
          <w:szCs w:val="26"/>
          <w:lang w:val="uk-UA"/>
        </w:rPr>
        <w:t xml:space="preserve"> допуску її до участі у конкурсі, </w:t>
      </w:r>
      <w:r w:rsidR="001C7569" w:rsidRPr="00F42493">
        <w:rPr>
          <w:rFonts w:ascii="Times New Roman" w:hAnsi="Times New Roman" w:cs="Times New Roman"/>
          <w:bCs/>
          <w:sz w:val="26"/>
          <w:szCs w:val="26"/>
          <w:lang w:val="uk-UA"/>
        </w:rPr>
        <w:t>таке</w:t>
      </w:r>
      <w:r w:rsidR="00B165DD" w:rsidRPr="00F42493">
        <w:rPr>
          <w:rFonts w:ascii="Times New Roman" w:hAnsi="Times New Roman" w:cs="Times New Roman"/>
          <w:bCs/>
          <w:sz w:val="26"/>
          <w:szCs w:val="26"/>
          <w:lang w:val="uk-UA"/>
        </w:rPr>
        <w:t xml:space="preserve"> </w:t>
      </w:r>
      <w:r w:rsidR="00B165DD" w:rsidRPr="00F42493">
        <w:rPr>
          <w:rFonts w:ascii="Times New Roman" w:hAnsi="Times New Roman" w:cs="Times New Roman"/>
          <w:bCs/>
          <w:sz w:val="26"/>
          <w:szCs w:val="26"/>
          <w:lang w:val="uk-UA"/>
        </w:rPr>
        <w:lastRenderedPageBreak/>
        <w:t xml:space="preserve">формування не перешкоджає розумінню його змісту, є актуальним на дату подання заяви. </w:t>
      </w:r>
      <w:r w:rsidR="008B41EF" w:rsidRPr="00F42493">
        <w:rPr>
          <w:rFonts w:ascii="Times New Roman" w:hAnsi="Times New Roman" w:cs="Times New Roman"/>
          <w:bCs/>
          <w:sz w:val="26"/>
          <w:szCs w:val="26"/>
          <w:lang w:val="uk-UA"/>
        </w:rPr>
        <w:t xml:space="preserve">Окрім того, на думку </w:t>
      </w:r>
      <w:proofErr w:type="spellStart"/>
      <w:r w:rsidR="008B41EF" w:rsidRPr="00F42493">
        <w:rPr>
          <w:rFonts w:ascii="Times New Roman" w:hAnsi="Times New Roman" w:cs="Times New Roman"/>
          <w:bCs/>
          <w:sz w:val="26"/>
          <w:szCs w:val="26"/>
          <w:lang w:val="uk-UA"/>
        </w:rPr>
        <w:t>Мигальчич</w:t>
      </w:r>
      <w:proofErr w:type="spellEnd"/>
      <w:r w:rsidR="008B41EF" w:rsidRPr="00F42493">
        <w:rPr>
          <w:rFonts w:ascii="Times New Roman" w:hAnsi="Times New Roman" w:cs="Times New Roman"/>
          <w:bCs/>
          <w:sz w:val="26"/>
          <w:szCs w:val="26"/>
          <w:lang w:val="uk-UA"/>
        </w:rPr>
        <w:t xml:space="preserve"> Л.А., вказаний витяг не має строку дії.</w:t>
      </w:r>
    </w:p>
    <w:p w:rsidR="00FE7FD4" w:rsidRPr="00F42493" w:rsidRDefault="00FE7FD4" w:rsidP="00B4206B">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F42493">
        <w:rPr>
          <w:rFonts w:ascii="Times New Roman" w:hAnsi="Times New Roman" w:cs="Times New Roman"/>
          <w:bCs/>
          <w:sz w:val="26"/>
          <w:szCs w:val="26"/>
          <w:lang w:val="uk-UA"/>
        </w:rPr>
        <w:t xml:space="preserve">До своєї заяви </w:t>
      </w:r>
      <w:proofErr w:type="spellStart"/>
      <w:r w:rsidR="00B165DD" w:rsidRPr="00F42493">
        <w:rPr>
          <w:rFonts w:ascii="Times New Roman" w:hAnsi="Times New Roman" w:cs="Times New Roman"/>
          <w:bCs/>
          <w:sz w:val="26"/>
          <w:szCs w:val="26"/>
          <w:lang w:val="uk-UA"/>
        </w:rPr>
        <w:t>Мигальчич</w:t>
      </w:r>
      <w:proofErr w:type="spellEnd"/>
      <w:r w:rsidR="00B165DD" w:rsidRPr="00F42493">
        <w:rPr>
          <w:rFonts w:ascii="Times New Roman" w:hAnsi="Times New Roman" w:cs="Times New Roman"/>
          <w:bCs/>
          <w:sz w:val="26"/>
          <w:szCs w:val="26"/>
          <w:lang w:val="uk-UA"/>
        </w:rPr>
        <w:t xml:space="preserve"> Л.А. </w:t>
      </w:r>
      <w:r w:rsidRPr="00F42493">
        <w:rPr>
          <w:rFonts w:ascii="Times New Roman" w:hAnsi="Times New Roman" w:cs="Times New Roman"/>
          <w:bCs/>
          <w:sz w:val="26"/>
          <w:szCs w:val="26"/>
          <w:lang w:val="uk-UA"/>
        </w:rPr>
        <w:t>додала витяг</w:t>
      </w:r>
      <w:r w:rsidR="00B165DD" w:rsidRPr="00F42493">
        <w:rPr>
          <w:rFonts w:ascii="Times New Roman" w:hAnsi="Times New Roman" w:cs="Times New Roman"/>
          <w:bCs/>
          <w:sz w:val="26"/>
          <w:szCs w:val="26"/>
          <w:lang w:val="uk-UA"/>
        </w:rPr>
        <w:t>и</w:t>
      </w:r>
      <w:r w:rsidRPr="00F42493">
        <w:rPr>
          <w:rFonts w:ascii="Times New Roman" w:hAnsi="Times New Roman" w:cs="Times New Roman"/>
          <w:bCs/>
          <w:sz w:val="26"/>
          <w:szCs w:val="26"/>
          <w:lang w:val="uk-UA"/>
        </w:rPr>
        <w:t xml:space="preserve"> з інформаційно-аналітичної системи «Облік відомостей про притягнення особи до кримінальної відповідальності та наявності судимості» від 0</w:t>
      </w:r>
      <w:r w:rsidR="00B165DD" w:rsidRPr="00F42493">
        <w:rPr>
          <w:rFonts w:ascii="Times New Roman" w:hAnsi="Times New Roman" w:cs="Times New Roman"/>
          <w:bCs/>
          <w:sz w:val="26"/>
          <w:szCs w:val="26"/>
          <w:lang w:val="uk-UA"/>
        </w:rPr>
        <w:t>9 травня 2025 року, від 22 травня 2025 року.</w:t>
      </w:r>
    </w:p>
    <w:p w:rsidR="00F17020" w:rsidRPr="00F42493" w:rsidRDefault="00B165DD" w:rsidP="00CA0CFA">
      <w:pPr>
        <w:autoSpaceDE w:val="0"/>
        <w:autoSpaceDN w:val="0"/>
        <w:adjustRightInd w:val="0"/>
        <w:spacing w:after="0" w:line="240" w:lineRule="auto"/>
        <w:ind w:firstLine="708"/>
        <w:jc w:val="both"/>
        <w:rPr>
          <w:rFonts w:ascii="Times New Roman" w:hAnsi="Times New Roman" w:cs="Times New Roman"/>
          <w:bCs/>
          <w:color w:val="000000" w:themeColor="text1"/>
          <w:sz w:val="26"/>
          <w:szCs w:val="26"/>
          <w:lang w:val="uk-UA"/>
        </w:rPr>
      </w:pPr>
      <w:proofErr w:type="spellStart"/>
      <w:r w:rsidRPr="00F42493">
        <w:rPr>
          <w:rFonts w:ascii="Times New Roman" w:hAnsi="Times New Roman" w:cs="Times New Roman"/>
          <w:bCs/>
          <w:color w:val="000000" w:themeColor="text1"/>
          <w:sz w:val="26"/>
          <w:szCs w:val="26"/>
          <w:lang w:val="uk-UA"/>
        </w:rPr>
        <w:t>Мигальчич</w:t>
      </w:r>
      <w:proofErr w:type="spellEnd"/>
      <w:r w:rsidRPr="00F42493">
        <w:rPr>
          <w:rFonts w:ascii="Times New Roman" w:hAnsi="Times New Roman" w:cs="Times New Roman"/>
          <w:bCs/>
          <w:color w:val="000000" w:themeColor="text1"/>
          <w:sz w:val="26"/>
          <w:szCs w:val="26"/>
          <w:lang w:val="uk-UA"/>
        </w:rPr>
        <w:t xml:space="preserve"> Л.А. </w:t>
      </w:r>
      <w:r w:rsidR="001C7569" w:rsidRPr="00F42493">
        <w:rPr>
          <w:rFonts w:ascii="Times New Roman" w:hAnsi="Times New Roman" w:cs="Times New Roman"/>
          <w:bCs/>
          <w:color w:val="000000" w:themeColor="text1"/>
          <w:sz w:val="26"/>
          <w:szCs w:val="26"/>
          <w:lang w:val="uk-UA"/>
        </w:rPr>
        <w:t xml:space="preserve">належним чином </w:t>
      </w:r>
      <w:r w:rsidR="00F17020" w:rsidRPr="00F42493">
        <w:rPr>
          <w:rFonts w:ascii="Times New Roman" w:hAnsi="Times New Roman" w:cs="Times New Roman"/>
          <w:bCs/>
          <w:color w:val="000000" w:themeColor="text1"/>
          <w:sz w:val="26"/>
          <w:szCs w:val="26"/>
          <w:lang w:val="uk-UA"/>
        </w:rPr>
        <w:t>повідомлено про дату, час і місце проведення засідання Комісії, однак у засідання вона не прибула.</w:t>
      </w:r>
    </w:p>
    <w:p w:rsidR="0022360A" w:rsidRPr="00F42493" w:rsidRDefault="00934DA8" w:rsidP="00CA0CFA">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F42493">
        <w:rPr>
          <w:rFonts w:ascii="Times New Roman" w:hAnsi="Times New Roman" w:cs="Times New Roman"/>
          <w:bCs/>
          <w:sz w:val="26"/>
          <w:szCs w:val="26"/>
          <w:lang w:val="uk-UA"/>
        </w:rPr>
        <w:t>Д</w:t>
      </w:r>
      <w:r w:rsidR="002F253A" w:rsidRPr="00F42493">
        <w:rPr>
          <w:rFonts w:ascii="Times New Roman" w:hAnsi="Times New Roman" w:cs="Times New Roman"/>
          <w:bCs/>
          <w:sz w:val="26"/>
          <w:szCs w:val="26"/>
          <w:lang w:val="uk-UA"/>
        </w:rPr>
        <w:t xml:space="preserve">ослідивши заяву </w:t>
      </w:r>
      <w:proofErr w:type="spellStart"/>
      <w:r w:rsidR="00B165DD" w:rsidRPr="00F42493">
        <w:rPr>
          <w:rFonts w:ascii="Times New Roman" w:hAnsi="Times New Roman" w:cs="Times New Roman"/>
          <w:bCs/>
          <w:sz w:val="26"/>
          <w:szCs w:val="26"/>
          <w:lang w:val="uk-UA"/>
        </w:rPr>
        <w:t>Мигальчич</w:t>
      </w:r>
      <w:proofErr w:type="spellEnd"/>
      <w:r w:rsidR="00B165DD" w:rsidRPr="00F42493">
        <w:rPr>
          <w:rFonts w:ascii="Times New Roman" w:hAnsi="Times New Roman" w:cs="Times New Roman"/>
          <w:bCs/>
          <w:sz w:val="26"/>
          <w:szCs w:val="26"/>
          <w:lang w:val="uk-UA"/>
        </w:rPr>
        <w:t xml:space="preserve"> Л.А.</w:t>
      </w:r>
      <w:r w:rsidR="006B2E76" w:rsidRPr="00F42493">
        <w:rPr>
          <w:rFonts w:ascii="Times New Roman" w:hAnsi="Times New Roman" w:cs="Times New Roman"/>
          <w:bCs/>
          <w:sz w:val="26"/>
          <w:szCs w:val="26"/>
          <w:lang w:val="uk-UA"/>
        </w:rPr>
        <w:t xml:space="preserve">, </w:t>
      </w:r>
      <w:r w:rsidR="00B165DD" w:rsidRPr="00F42493">
        <w:rPr>
          <w:rFonts w:ascii="Times New Roman" w:hAnsi="Times New Roman" w:cs="Times New Roman"/>
          <w:bCs/>
          <w:sz w:val="26"/>
          <w:szCs w:val="26"/>
          <w:lang w:val="uk-UA"/>
        </w:rPr>
        <w:t>подані</w:t>
      </w:r>
      <w:r w:rsidR="0068277C" w:rsidRPr="00F42493">
        <w:rPr>
          <w:rFonts w:ascii="Times New Roman" w:hAnsi="Times New Roman" w:cs="Times New Roman"/>
          <w:bCs/>
          <w:sz w:val="26"/>
          <w:szCs w:val="26"/>
          <w:lang w:val="uk-UA"/>
        </w:rPr>
        <w:t xml:space="preserve"> копі</w:t>
      </w:r>
      <w:r w:rsidR="00B165DD" w:rsidRPr="00F42493">
        <w:rPr>
          <w:rFonts w:ascii="Times New Roman" w:hAnsi="Times New Roman" w:cs="Times New Roman"/>
          <w:bCs/>
          <w:sz w:val="26"/>
          <w:szCs w:val="26"/>
          <w:lang w:val="uk-UA"/>
        </w:rPr>
        <w:t>ї</w:t>
      </w:r>
      <w:r w:rsidR="0068277C" w:rsidRPr="00F42493">
        <w:rPr>
          <w:rFonts w:ascii="Times New Roman" w:hAnsi="Times New Roman" w:cs="Times New Roman"/>
          <w:bCs/>
          <w:sz w:val="26"/>
          <w:szCs w:val="26"/>
          <w:lang w:val="uk-UA"/>
        </w:rPr>
        <w:t xml:space="preserve"> витяг</w:t>
      </w:r>
      <w:r w:rsidR="00B165DD" w:rsidRPr="00F42493">
        <w:rPr>
          <w:rFonts w:ascii="Times New Roman" w:hAnsi="Times New Roman" w:cs="Times New Roman"/>
          <w:bCs/>
          <w:sz w:val="26"/>
          <w:szCs w:val="26"/>
          <w:lang w:val="uk-UA"/>
        </w:rPr>
        <w:t>ів</w:t>
      </w:r>
      <w:r w:rsidRPr="00F42493">
        <w:rPr>
          <w:rFonts w:ascii="Times New Roman" w:hAnsi="Times New Roman" w:cs="Times New Roman"/>
          <w:bCs/>
          <w:sz w:val="26"/>
          <w:szCs w:val="26"/>
          <w:lang w:val="uk-UA"/>
        </w:rPr>
        <w:t>, заслухавши доповідача</w:t>
      </w:r>
      <w:r w:rsidR="00310B23" w:rsidRPr="00F42493">
        <w:rPr>
          <w:rFonts w:ascii="Times New Roman" w:hAnsi="Times New Roman" w:cs="Times New Roman"/>
          <w:bCs/>
          <w:sz w:val="26"/>
          <w:szCs w:val="26"/>
          <w:lang w:val="uk-UA"/>
        </w:rPr>
        <w:t xml:space="preserve"> та пояснення </w:t>
      </w:r>
      <w:proofErr w:type="spellStart"/>
      <w:r w:rsidR="00B165DD" w:rsidRPr="00F42493">
        <w:rPr>
          <w:rFonts w:ascii="Times New Roman" w:hAnsi="Times New Roman" w:cs="Times New Roman"/>
          <w:bCs/>
          <w:sz w:val="26"/>
          <w:szCs w:val="26"/>
          <w:lang w:val="uk-UA"/>
        </w:rPr>
        <w:t>Мигальчич</w:t>
      </w:r>
      <w:proofErr w:type="spellEnd"/>
      <w:r w:rsidR="00B165DD" w:rsidRPr="00F42493">
        <w:rPr>
          <w:rFonts w:ascii="Times New Roman" w:hAnsi="Times New Roman" w:cs="Times New Roman"/>
          <w:bCs/>
          <w:sz w:val="26"/>
          <w:szCs w:val="26"/>
          <w:lang w:val="uk-UA"/>
        </w:rPr>
        <w:t xml:space="preserve"> Л.А.</w:t>
      </w:r>
      <w:r w:rsidRPr="00F42493">
        <w:rPr>
          <w:rFonts w:ascii="Times New Roman" w:hAnsi="Times New Roman" w:cs="Times New Roman"/>
          <w:bCs/>
          <w:sz w:val="26"/>
          <w:szCs w:val="26"/>
          <w:lang w:val="uk-UA"/>
        </w:rPr>
        <w:t>, Коміс</w:t>
      </w:r>
      <w:r w:rsidR="003E3E6D" w:rsidRPr="00F42493">
        <w:rPr>
          <w:rFonts w:ascii="Times New Roman" w:hAnsi="Times New Roman" w:cs="Times New Roman"/>
          <w:bCs/>
          <w:sz w:val="26"/>
          <w:szCs w:val="26"/>
          <w:lang w:val="uk-UA"/>
        </w:rPr>
        <w:t>ія дійшла висновку про відмову в</w:t>
      </w:r>
      <w:r w:rsidRPr="00F42493">
        <w:rPr>
          <w:rFonts w:ascii="Times New Roman" w:hAnsi="Times New Roman" w:cs="Times New Roman"/>
          <w:bCs/>
          <w:sz w:val="26"/>
          <w:szCs w:val="26"/>
          <w:lang w:val="uk-UA"/>
        </w:rPr>
        <w:t xml:space="preserve"> задоволенні заяви з огляду на таке.</w:t>
      </w:r>
    </w:p>
    <w:p w:rsidR="00B4206B" w:rsidRPr="00F42493" w:rsidRDefault="00B4206B" w:rsidP="00CA0CFA">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F42493">
        <w:rPr>
          <w:rFonts w:ascii="Times New Roman" w:hAnsi="Times New Roman" w:cs="Times New Roman"/>
          <w:bCs/>
          <w:sz w:val="26"/>
          <w:szCs w:val="26"/>
          <w:lang w:val="uk-UA"/>
        </w:rPr>
        <w:t>Відповідно до частини четвертої статті 101 Закону</w:t>
      </w:r>
      <w:r w:rsidR="002F7FC8" w:rsidRPr="00F42493">
        <w:rPr>
          <w:rFonts w:ascii="Times New Roman" w:hAnsi="Times New Roman" w:cs="Times New Roman"/>
          <w:bCs/>
          <w:sz w:val="26"/>
          <w:szCs w:val="26"/>
          <w:lang w:val="uk-UA"/>
        </w:rPr>
        <w:t xml:space="preserve"> </w:t>
      </w:r>
      <w:r w:rsidRPr="00F42493">
        <w:rPr>
          <w:rFonts w:ascii="Times New Roman" w:hAnsi="Times New Roman" w:cs="Times New Roman"/>
          <w:bCs/>
          <w:sz w:val="26"/>
          <w:szCs w:val="26"/>
          <w:lang w:val="uk-UA"/>
        </w:rPr>
        <w:t>Вища кваліфікаційна комісія суддів України може переглядати рішення, прийняті палатою чи колегією, щодо допуску до конкурсу або добору.</w:t>
      </w:r>
    </w:p>
    <w:p w:rsidR="00F36830" w:rsidRPr="00F42493" w:rsidRDefault="00F36830" w:rsidP="00F36830">
      <w:pPr>
        <w:autoSpaceDE w:val="0"/>
        <w:autoSpaceDN w:val="0"/>
        <w:adjustRightInd w:val="0"/>
        <w:spacing w:after="0" w:line="240" w:lineRule="auto"/>
        <w:ind w:firstLine="708"/>
        <w:jc w:val="both"/>
        <w:rPr>
          <w:rStyle w:val="ac"/>
          <w:rFonts w:ascii="Times New Roman" w:eastAsia="Times New Roman" w:hAnsi="Times New Roman" w:cs="Times New Roman"/>
          <w:b w:val="0"/>
          <w:sz w:val="26"/>
          <w:szCs w:val="26"/>
          <w:shd w:val="clear" w:color="auto" w:fill="FFFFFF"/>
          <w:lang w:val="uk-UA" w:eastAsia="uk-UA"/>
        </w:rPr>
      </w:pPr>
      <w:r w:rsidRPr="00F42493">
        <w:rPr>
          <w:rStyle w:val="ac"/>
          <w:rFonts w:ascii="Times New Roman" w:eastAsia="Times New Roman" w:hAnsi="Times New Roman" w:cs="Times New Roman"/>
          <w:b w:val="0"/>
          <w:sz w:val="26"/>
          <w:szCs w:val="26"/>
          <w:shd w:val="clear" w:color="auto" w:fill="FFFFFF"/>
          <w:lang w:val="uk-UA" w:eastAsia="uk-UA"/>
        </w:rPr>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Закону. До таких документів відповідно до підпункту 13.15.1 пункту 13 Оголошення належить, зокрема, витяг з інформаційно-аналітичної системи «Облік відомостей про притягнення особи до кримінальної відповідальності та наявності судимості».</w:t>
      </w:r>
    </w:p>
    <w:p w:rsidR="00F36830" w:rsidRPr="00F42493" w:rsidRDefault="001C7569" w:rsidP="00F36830">
      <w:pPr>
        <w:autoSpaceDE w:val="0"/>
        <w:autoSpaceDN w:val="0"/>
        <w:adjustRightInd w:val="0"/>
        <w:spacing w:after="0" w:line="240" w:lineRule="auto"/>
        <w:ind w:firstLine="708"/>
        <w:jc w:val="both"/>
        <w:rPr>
          <w:rStyle w:val="ac"/>
          <w:rFonts w:ascii="Times New Roman" w:eastAsia="Times New Roman" w:hAnsi="Times New Roman" w:cs="Times New Roman"/>
          <w:b w:val="0"/>
          <w:sz w:val="26"/>
          <w:szCs w:val="26"/>
          <w:shd w:val="clear" w:color="auto" w:fill="FFFFFF"/>
          <w:lang w:val="uk-UA" w:eastAsia="uk-UA"/>
        </w:rPr>
      </w:pPr>
      <w:r w:rsidRPr="00F42493">
        <w:rPr>
          <w:rStyle w:val="ac"/>
          <w:rFonts w:ascii="Times New Roman" w:eastAsia="Times New Roman" w:hAnsi="Times New Roman" w:cs="Times New Roman"/>
          <w:b w:val="0"/>
          <w:sz w:val="26"/>
          <w:szCs w:val="26"/>
          <w:shd w:val="clear" w:color="auto" w:fill="FFFFFF"/>
          <w:lang w:val="uk-UA" w:eastAsia="uk-UA"/>
        </w:rPr>
        <w:t>Згідно з частиною</w:t>
      </w:r>
      <w:r w:rsidR="00F36830" w:rsidRPr="00F42493">
        <w:rPr>
          <w:rStyle w:val="ac"/>
          <w:rFonts w:ascii="Times New Roman" w:eastAsia="Times New Roman" w:hAnsi="Times New Roman" w:cs="Times New Roman"/>
          <w:b w:val="0"/>
          <w:sz w:val="26"/>
          <w:szCs w:val="26"/>
          <w:shd w:val="clear" w:color="auto" w:fill="FFFFFF"/>
          <w:lang w:val="uk-UA" w:eastAsia="uk-UA"/>
        </w:rPr>
        <w:t xml:space="preserve"> друго</w:t>
      </w:r>
      <w:r w:rsidRPr="00F42493">
        <w:rPr>
          <w:rStyle w:val="ac"/>
          <w:rFonts w:ascii="Times New Roman" w:eastAsia="Times New Roman" w:hAnsi="Times New Roman" w:cs="Times New Roman"/>
          <w:b w:val="0"/>
          <w:sz w:val="26"/>
          <w:szCs w:val="26"/>
          <w:shd w:val="clear" w:color="auto" w:fill="FFFFFF"/>
          <w:lang w:val="uk-UA" w:eastAsia="uk-UA"/>
        </w:rPr>
        <w:t>ю</w:t>
      </w:r>
      <w:r w:rsidR="00F36830" w:rsidRPr="00F42493">
        <w:rPr>
          <w:rStyle w:val="ac"/>
          <w:rFonts w:ascii="Times New Roman" w:eastAsia="Times New Roman" w:hAnsi="Times New Roman" w:cs="Times New Roman"/>
          <w:b w:val="0"/>
          <w:sz w:val="26"/>
          <w:szCs w:val="26"/>
          <w:shd w:val="clear" w:color="auto" w:fill="FFFFFF"/>
          <w:lang w:val="uk-UA" w:eastAsia="uk-UA"/>
        </w:rPr>
        <w:t xml:space="preserve"> статті 73 Закону особа має відповідати вимогам до кандидата на посаду судді на день подання заяви про участь у доборі. Зміст цієї норми закріплено у підпункті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w:t>
      </w:r>
      <w:r w:rsidR="00F42493">
        <w:rPr>
          <w:rStyle w:val="ac"/>
          <w:rFonts w:ascii="Times New Roman" w:eastAsia="Times New Roman" w:hAnsi="Times New Roman" w:cs="Times New Roman"/>
          <w:b w:val="0"/>
          <w:sz w:val="26"/>
          <w:szCs w:val="26"/>
          <w:shd w:val="clear" w:color="auto" w:fill="FFFFFF"/>
          <w:lang w:val="uk-UA" w:eastAsia="uk-UA"/>
        </w:rPr>
        <w:t> </w:t>
      </w:r>
      <w:r w:rsidR="00F36830" w:rsidRPr="00F42493">
        <w:rPr>
          <w:rStyle w:val="ac"/>
          <w:rFonts w:ascii="Times New Roman" w:eastAsia="Times New Roman" w:hAnsi="Times New Roman" w:cs="Times New Roman"/>
          <w:b w:val="0"/>
          <w:sz w:val="26"/>
          <w:szCs w:val="26"/>
          <w:shd w:val="clear" w:color="auto" w:fill="FFFFFF"/>
          <w:lang w:val="uk-UA" w:eastAsia="uk-UA"/>
        </w:rPr>
        <w:t>року.</w:t>
      </w:r>
    </w:p>
    <w:p w:rsidR="00F36830" w:rsidRPr="00F42493" w:rsidRDefault="00136ACA" w:rsidP="00D8542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F42493">
        <w:rPr>
          <w:rFonts w:ascii="Times New Roman" w:hAnsi="Times New Roman" w:cs="Times New Roman"/>
          <w:bCs/>
          <w:sz w:val="26"/>
          <w:szCs w:val="26"/>
          <w:lang w:val="uk-UA"/>
        </w:rPr>
        <w:t xml:space="preserve">Комісією встановлено, що </w:t>
      </w:r>
      <w:proofErr w:type="spellStart"/>
      <w:r w:rsidR="00B165DD" w:rsidRPr="00F42493">
        <w:rPr>
          <w:rFonts w:ascii="Times New Roman" w:hAnsi="Times New Roman" w:cs="Times New Roman"/>
          <w:bCs/>
          <w:sz w:val="26"/>
          <w:szCs w:val="26"/>
          <w:lang w:val="uk-UA"/>
        </w:rPr>
        <w:t>Мигальчич</w:t>
      </w:r>
      <w:proofErr w:type="spellEnd"/>
      <w:r w:rsidR="00B165DD" w:rsidRPr="00F42493">
        <w:rPr>
          <w:rFonts w:ascii="Times New Roman" w:hAnsi="Times New Roman" w:cs="Times New Roman"/>
          <w:bCs/>
          <w:sz w:val="26"/>
          <w:szCs w:val="26"/>
          <w:lang w:val="uk-UA"/>
        </w:rPr>
        <w:t xml:space="preserve"> Л.А. </w:t>
      </w:r>
      <w:r w:rsidR="00F36830" w:rsidRPr="00F42493">
        <w:rPr>
          <w:rFonts w:ascii="Times New Roman" w:hAnsi="Times New Roman" w:cs="Times New Roman"/>
          <w:bCs/>
          <w:sz w:val="26"/>
          <w:szCs w:val="26"/>
          <w:lang w:val="uk-UA"/>
        </w:rPr>
        <w:t xml:space="preserve">подано витяг з інформаційно-аналітичної системи «Облік відомостей про притягнення особи до кримінальної відповідальності та </w:t>
      </w:r>
      <w:r w:rsidR="0068277C" w:rsidRPr="00F42493">
        <w:rPr>
          <w:rFonts w:ascii="Times New Roman" w:hAnsi="Times New Roman" w:cs="Times New Roman"/>
          <w:bCs/>
          <w:sz w:val="26"/>
          <w:szCs w:val="26"/>
          <w:lang w:val="uk-UA"/>
        </w:rPr>
        <w:t xml:space="preserve">наявності судимості» станом на </w:t>
      </w:r>
      <w:r w:rsidR="00B165DD" w:rsidRPr="00F42493">
        <w:rPr>
          <w:rFonts w:ascii="Times New Roman" w:hAnsi="Times New Roman" w:cs="Times New Roman"/>
          <w:bCs/>
          <w:sz w:val="26"/>
          <w:szCs w:val="26"/>
          <w:lang w:val="uk-UA"/>
        </w:rPr>
        <w:t xml:space="preserve">24 січня </w:t>
      </w:r>
      <w:r w:rsidR="00F36830" w:rsidRPr="00F42493">
        <w:rPr>
          <w:rFonts w:ascii="Times New Roman" w:hAnsi="Times New Roman" w:cs="Times New Roman"/>
          <w:bCs/>
          <w:sz w:val="26"/>
          <w:szCs w:val="26"/>
          <w:lang w:val="uk-UA"/>
        </w:rPr>
        <w:t>2025 року.</w:t>
      </w:r>
    </w:p>
    <w:p w:rsidR="00802699" w:rsidRPr="00F42493" w:rsidRDefault="00136ACA" w:rsidP="0080269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F42493">
        <w:rPr>
          <w:rFonts w:ascii="Times New Roman" w:hAnsi="Times New Roman" w:cs="Times New Roman"/>
          <w:bCs/>
          <w:sz w:val="26"/>
          <w:szCs w:val="26"/>
          <w:lang w:val="uk-UA"/>
        </w:rPr>
        <w:t>Відповідно до вимог частини третьої статті 73 Закону особи, які не подали всіх необхідних документів та/або подали документи, щ</w:t>
      </w:r>
      <w:r w:rsidR="001C7569" w:rsidRPr="00F42493">
        <w:rPr>
          <w:rFonts w:ascii="Times New Roman" w:hAnsi="Times New Roman" w:cs="Times New Roman"/>
          <w:bCs/>
          <w:sz w:val="26"/>
          <w:szCs w:val="26"/>
          <w:lang w:val="uk-UA"/>
        </w:rPr>
        <w:t>о не відповідають установленим З</w:t>
      </w:r>
      <w:r w:rsidRPr="00F42493">
        <w:rPr>
          <w:rFonts w:ascii="Times New Roman" w:hAnsi="Times New Roman" w:cs="Times New Roman"/>
          <w:bCs/>
          <w:sz w:val="26"/>
          <w:szCs w:val="26"/>
          <w:lang w:val="uk-UA"/>
        </w:rPr>
        <w:t xml:space="preserve">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 </w:t>
      </w:r>
    </w:p>
    <w:p w:rsidR="00C403A9" w:rsidRPr="00F42493" w:rsidRDefault="00414EE8" w:rsidP="00C403A9">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F42493">
        <w:rPr>
          <w:rFonts w:ascii="Times New Roman" w:hAnsi="Times New Roman" w:cs="Times New Roman"/>
          <w:bCs/>
          <w:sz w:val="26"/>
          <w:szCs w:val="26"/>
          <w:lang w:val="uk-UA"/>
        </w:rPr>
        <w:t>Отже</w:t>
      </w:r>
      <w:r w:rsidR="00C403A9" w:rsidRPr="00F42493">
        <w:rPr>
          <w:rFonts w:ascii="Times New Roman" w:hAnsi="Times New Roman" w:cs="Times New Roman"/>
          <w:bCs/>
          <w:sz w:val="26"/>
          <w:szCs w:val="26"/>
          <w:lang w:val="uk-UA"/>
        </w:rPr>
        <w:t xml:space="preserve">, </w:t>
      </w:r>
      <w:proofErr w:type="spellStart"/>
      <w:r w:rsidR="00B165DD" w:rsidRPr="00F42493">
        <w:rPr>
          <w:rFonts w:ascii="Times New Roman" w:hAnsi="Times New Roman" w:cs="Times New Roman"/>
          <w:bCs/>
          <w:sz w:val="26"/>
          <w:szCs w:val="26"/>
          <w:lang w:val="uk-UA"/>
        </w:rPr>
        <w:t>Мигальчич</w:t>
      </w:r>
      <w:proofErr w:type="spellEnd"/>
      <w:r w:rsidR="00B165DD" w:rsidRPr="00F42493">
        <w:rPr>
          <w:rFonts w:ascii="Times New Roman" w:hAnsi="Times New Roman" w:cs="Times New Roman"/>
          <w:bCs/>
          <w:sz w:val="26"/>
          <w:szCs w:val="26"/>
          <w:lang w:val="uk-UA"/>
        </w:rPr>
        <w:t xml:space="preserve"> Л.А. </w:t>
      </w:r>
      <w:r w:rsidR="00136ACA" w:rsidRPr="00F42493">
        <w:rPr>
          <w:rFonts w:ascii="Times New Roman" w:hAnsi="Times New Roman" w:cs="Times New Roman"/>
          <w:bCs/>
          <w:sz w:val="26"/>
          <w:szCs w:val="26"/>
          <w:lang w:val="uk-UA"/>
        </w:rPr>
        <w:t>у в</w:t>
      </w:r>
      <w:r w:rsidR="00E57147" w:rsidRPr="00F42493">
        <w:rPr>
          <w:rFonts w:ascii="Times New Roman" w:hAnsi="Times New Roman" w:cs="Times New Roman"/>
          <w:bCs/>
          <w:sz w:val="26"/>
          <w:szCs w:val="26"/>
          <w:lang w:val="uk-UA"/>
        </w:rPr>
        <w:t xml:space="preserve">изначений </w:t>
      </w:r>
      <w:r w:rsidR="001C7569" w:rsidRPr="00F42493">
        <w:rPr>
          <w:rFonts w:ascii="Times New Roman" w:hAnsi="Times New Roman" w:cs="Times New Roman"/>
          <w:bCs/>
          <w:sz w:val="26"/>
          <w:szCs w:val="26"/>
          <w:lang w:val="uk-UA"/>
        </w:rPr>
        <w:t>О</w:t>
      </w:r>
      <w:r w:rsidR="00136ACA" w:rsidRPr="00F42493">
        <w:rPr>
          <w:rFonts w:ascii="Times New Roman" w:hAnsi="Times New Roman" w:cs="Times New Roman"/>
          <w:bCs/>
          <w:sz w:val="26"/>
          <w:szCs w:val="26"/>
          <w:lang w:val="uk-UA"/>
        </w:rPr>
        <w:t>голошенням</w:t>
      </w:r>
      <w:r w:rsidR="00D35F8D" w:rsidRPr="00F42493">
        <w:rPr>
          <w:rFonts w:ascii="Times New Roman" w:hAnsi="Times New Roman" w:cs="Times New Roman"/>
          <w:bCs/>
          <w:sz w:val="26"/>
          <w:szCs w:val="26"/>
          <w:lang w:val="uk-UA"/>
        </w:rPr>
        <w:t xml:space="preserve"> строк </w:t>
      </w:r>
      <w:r w:rsidR="00522B93" w:rsidRPr="00F42493">
        <w:rPr>
          <w:rFonts w:ascii="Times New Roman" w:hAnsi="Times New Roman" w:cs="Times New Roman"/>
          <w:bCs/>
          <w:sz w:val="26"/>
          <w:szCs w:val="26"/>
          <w:lang w:val="uk-UA"/>
        </w:rPr>
        <w:t>подала документи, що не відповідають установленим законом вимогам</w:t>
      </w:r>
      <w:r w:rsidR="00B20A58" w:rsidRPr="00F42493">
        <w:rPr>
          <w:rFonts w:ascii="Times New Roman" w:hAnsi="Times New Roman" w:cs="Times New Roman"/>
          <w:bCs/>
          <w:sz w:val="26"/>
          <w:szCs w:val="26"/>
          <w:lang w:val="uk-UA"/>
        </w:rPr>
        <w:t>,</w:t>
      </w:r>
      <w:r w:rsidR="00C403A9" w:rsidRPr="00F42493">
        <w:rPr>
          <w:rFonts w:ascii="Times New Roman" w:hAnsi="Times New Roman" w:cs="Times New Roman"/>
          <w:bCs/>
          <w:sz w:val="26"/>
          <w:szCs w:val="26"/>
          <w:lang w:val="uk-UA"/>
        </w:rPr>
        <w:t xml:space="preserve"> </w:t>
      </w:r>
      <w:r w:rsidR="00705A9C" w:rsidRPr="00F42493">
        <w:rPr>
          <w:rFonts w:ascii="Times New Roman" w:hAnsi="Times New Roman" w:cs="Times New Roman"/>
          <w:bCs/>
          <w:sz w:val="26"/>
          <w:szCs w:val="26"/>
          <w:lang w:val="uk-UA"/>
        </w:rPr>
        <w:t xml:space="preserve">а тому </w:t>
      </w:r>
      <w:r w:rsidR="00C403A9" w:rsidRPr="00F42493">
        <w:rPr>
          <w:rFonts w:ascii="Times New Roman" w:hAnsi="Times New Roman" w:cs="Times New Roman"/>
          <w:bCs/>
          <w:sz w:val="26"/>
          <w:szCs w:val="26"/>
          <w:lang w:val="uk-UA"/>
        </w:rPr>
        <w:t xml:space="preserve">колегія Комісії дійшла </w:t>
      </w:r>
      <w:r w:rsidR="00D4756B" w:rsidRPr="00F42493">
        <w:rPr>
          <w:rFonts w:ascii="Times New Roman" w:hAnsi="Times New Roman" w:cs="Times New Roman"/>
          <w:bCs/>
          <w:sz w:val="26"/>
          <w:szCs w:val="26"/>
          <w:lang w:val="uk-UA"/>
        </w:rPr>
        <w:t>обґрунтованого</w:t>
      </w:r>
      <w:r w:rsidR="00E57147" w:rsidRPr="00F42493">
        <w:rPr>
          <w:rFonts w:ascii="Times New Roman" w:hAnsi="Times New Roman" w:cs="Times New Roman"/>
          <w:bCs/>
          <w:sz w:val="26"/>
          <w:szCs w:val="26"/>
          <w:lang w:val="uk-UA"/>
        </w:rPr>
        <w:t xml:space="preserve"> висновку про відмову </w:t>
      </w:r>
      <w:r w:rsidR="001C7569" w:rsidRPr="00F42493">
        <w:rPr>
          <w:rFonts w:ascii="Times New Roman" w:hAnsi="Times New Roman" w:cs="Times New Roman"/>
          <w:bCs/>
          <w:sz w:val="26"/>
          <w:szCs w:val="26"/>
          <w:lang w:val="uk-UA"/>
        </w:rPr>
        <w:t>їй в</w:t>
      </w:r>
      <w:r w:rsidR="00A363B3" w:rsidRPr="00F42493">
        <w:rPr>
          <w:rFonts w:ascii="Times New Roman" w:hAnsi="Times New Roman" w:cs="Times New Roman"/>
          <w:bCs/>
          <w:sz w:val="26"/>
          <w:szCs w:val="26"/>
          <w:lang w:val="uk-UA"/>
        </w:rPr>
        <w:t xml:space="preserve"> </w:t>
      </w:r>
      <w:r w:rsidR="001C7569" w:rsidRPr="00F42493">
        <w:rPr>
          <w:rFonts w:ascii="Times New Roman" w:hAnsi="Times New Roman" w:cs="Times New Roman"/>
          <w:bCs/>
          <w:sz w:val="26"/>
          <w:szCs w:val="26"/>
          <w:lang w:val="uk-UA"/>
        </w:rPr>
        <w:t>допуску до участі в Д</w:t>
      </w:r>
      <w:r w:rsidR="00063A4D" w:rsidRPr="00F42493">
        <w:rPr>
          <w:rFonts w:ascii="Times New Roman" w:hAnsi="Times New Roman" w:cs="Times New Roman"/>
          <w:bCs/>
          <w:sz w:val="26"/>
          <w:szCs w:val="26"/>
          <w:lang w:val="uk-UA"/>
        </w:rPr>
        <w:t>оборі</w:t>
      </w:r>
      <w:r w:rsidR="00D4756B" w:rsidRPr="00F42493">
        <w:rPr>
          <w:rFonts w:ascii="Times New Roman" w:hAnsi="Times New Roman" w:cs="Times New Roman"/>
          <w:bCs/>
          <w:sz w:val="26"/>
          <w:szCs w:val="26"/>
          <w:lang w:val="uk-UA"/>
        </w:rPr>
        <w:t xml:space="preserve">, </w:t>
      </w:r>
      <w:r w:rsidR="00705A9C" w:rsidRPr="00F42493">
        <w:rPr>
          <w:rFonts w:ascii="Times New Roman" w:hAnsi="Times New Roman" w:cs="Times New Roman"/>
          <w:bCs/>
          <w:sz w:val="26"/>
          <w:szCs w:val="26"/>
          <w:lang w:val="uk-UA"/>
        </w:rPr>
        <w:t xml:space="preserve">у зв’язку з чим </w:t>
      </w:r>
      <w:r w:rsidR="00D4756B" w:rsidRPr="00F42493">
        <w:rPr>
          <w:rFonts w:ascii="Times New Roman" w:hAnsi="Times New Roman" w:cs="Times New Roman"/>
          <w:bCs/>
          <w:sz w:val="26"/>
          <w:szCs w:val="26"/>
          <w:lang w:val="uk-UA"/>
        </w:rPr>
        <w:t>підстави для перегляду зазначеного рішення</w:t>
      </w:r>
      <w:r w:rsidR="001C7569" w:rsidRPr="00F42493">
        <w:rPr>
          <w:rFonts w:ascii="Times New Roman" w:hAnsi="Times New Roman" w:cs="Times New Roman"/>
          <w:bCs/>
          <w:sz w:val="26"/>
          <w:szCs w:val="26"/>
          <w:lang w:val="uk-UA"/>
        </w:rPr>
        <w:t xml:space="preserve"> Комісії</w:t>
      </w:r>
      <w:r w:rsidR="00D4756B" w:rsidRPr="00F42493">
        <w:rPr>
          <w:rFonts w:ascii="Times New Roman" w:hAnsi="Times New Roman" w:cs="Times New Roman"/>
          <w:bCs/>
          <w:sz w:val="26"/>
          <w:szCs w:val="26"/>
          <w:lang w:val="uk-UA"/>
        </w:rPr>
        <w:t xml:space="preserve"> </w:t>
      </w:r>
      <w:r w:rsidR="00D35F8D" w:rsidRPr="00F42493">
        <w:rPr>
          <w:rFonts w:ascii="Times New Roman" w:hAnsi="Times New Roman" w:cs="Times New Roman"/>
          <w:bCs/>
          <w:sz w:val="26"/>
          <w:szCs w:val="26"/>
          <w:lang w:val="uk-UA"/>
        </w:rPr>
        <w:t xml:space="preserve">та допуску </w:t>
      </w:r>
      <w:proofErr w:type="spellStart"/>
      <w:r w:rsidR="00B165DD" w:rsidRPr="00F42493">
        <w:rPr>
          <w:rFonts w:ascii="Times New Roman" w:hAnsi="Times New Roman" w:cs="Times New Roman"/>
          <w:bCs/>
          <w:sz w:val="26"/>
          <w:szCs w:val="26"/>
          <w:lang w:val="uk-UA"/>
        </w:rPr>
        <w:t>Мигальчич</w:t>
      </w:r>
      <w:proofErr w:type="spellEnd"/>
      <w:r w:rsidR="00B165DD" w:rsidRPr="00F42493">
        <w:rPr>
          <w:rFonts w:ascii="Times New Roman" w:hAnsi="Times New Roman" w:cs="Times New Roman"/>
          <w:bCs/>
          <w:sz w:val="26"/>
          <w:szCs w:val="26"/>
          <w:lang w:val="uk-UA"/>
        </w:rPr>
        <w:t xml:space="preserve"> Л.А. </w:t>
      </w:r>
      <w:r w:rsidR="00D35F8D" w:rsidRPr="00F42493">
        <w:rPr>
          <w:rFonts w:ascii="Times New Roman" w:hAnsi="Times New Roman" w:cs="Times New Roman"/>
          <w:bCs/>
          <w:sz w:val="26"/>
          <w:szCs w:val="26"/>
          <w:lang w:val="uk-UA"/>
        </w:rPr>
        <w:t>до</w:t>
      </w:r>
      <w:r w:rsidR="00F55E68" w:rsidRPr="00F42493">
        <w:rPr>
          <w:rFonts w:ascii="Times New Roman" w:hAnsi="Times New Roman" w:cs="Times New Roman"/>
          <w:sz w:val="26"/>
          <w:szCs w:val="26"/>
          <w:lang w:val="uk-UA"/>
        </w:rPr>
        <w:t xml:space="preserve"> </w:t>
      </w:r>
      <w:r w:rsidR="001C7569" w:rsidRPr="00F42493">
        <w:rPr>
          <w:rFonts w:ascii="Times New Roman" w:hAnsi="Times New Roman" w:cs="Times New Roman"/>
          <w:bCs/>
          <w:sz w:val="26"/>
          <w:szCs w:val="26"/>
          <w:lang w:val="uk-UA"/>
        </w:rPr>
        <w:t>участі в Д</w:t>
      </w:r>
      <w:r w:rsidR="00F55E68" w:rsidRPr="00F42493">
        <w:rPr>
          <w:rFonts w:ascii="Times New Roman" w:hAnsi="Times New Roman" w:cs="Times New Roman"/>
          <w:bCs/>
          <w:sz w:val="26"/>
          <w:szCs w:val="26"/>
          <w:lang w:val="uk-UA"/>
        </w:rPr>
        <w:t xml:space="preserve">оборі </w:t>
      </w:r>
      <w:r w:rsidR="00D4756B" w:rsidRPr="00F42493">
        <w:rPr>
          <w:rFonts w:ascii="Times New Roman" w:hAnsi="Times New Roman" w:cs="Times New Roman"/>
          <w:bCs/>
          <w:sz w:val="26"/>
          <w:szCs w:val="26"/>
          <w:lang w:val="uk-UA"/>
        </w:rPr>
        <w:t>відсутн</w:t>
      </w:r>
      <w:r w:rsidR="00063A4D" w:rsidRPr="00F42493">
        <w:rPr>
          <w:rFonts w:ascii="Times New Roman" w:hAnsi="Times New Roman" w:cs="Times New Roman"/>
          <w:bCs/>
          <w:sz w:val="26"/>
          <w:szCs w:val="26"/>
          <w:lang w:val="uk-UA"/>
        </w:rPr>
        <w:t>і</w:t>
      </w:r>
      <w:r w:rsidR="00D4756B" w:rsidRPr="00F42493">
        <w:rPr>
          <w:rFonts w:ascii="Times New Roman" w:hAnsi="Times New Roman" w:cs="Times New Roman"/>
          <w:bCs/>
          <w:sz w:val="26"/>
          <w:szCs w:val="26"/>
          <w:lang w:val="uk-UA"/>
        </w:rPr>
        <w:t xml:space="preserve">. </w:t>
      </w:r>
    </w:p>
    <w:p w:rsidR="007C2D4F" w:rsidRPr="00F42493" w:rsidRDefault="00B77D96" w:rsidP="00D81286">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F42493">
        <w:rPr>
          <w:rFonts w:ascii="Times New Roman" w:hAnsi="Times New Roman" w:cs="Times New Roman"/>
          <w:bCs/>
          <w:sz w:val="26"/>
          <w:szCs w:val="26"/>
          <w:lang w:val="uk-UA"/>
        </w:rPr>
        <w:t xml:space="preserve">Посилання </w:t>
      </w:r>
      <w:proofErr w:type="spellStart"/>
      <w:r w:rsidR="00B165DD" w:rsidRPr="00F42493">
        <w:rPr>
          <w:rFonts w:ascii="Times New Roman" w:hAnsi="Times New Roman" w:cs="Times New Roman"/>
          <w:bCs/>
          <w:sz w:val="26"/>
          <w:szCs w:val="26"/>
          <w:lang w:val="uk-UA"/>
        </w:rPr>
        <w:t>Мигальчич</w:t>
      </w:r>
      <w:proofErr w:type="spellEnd"/>
      <w:r w:rsidR="00B165DD" w:rsidRPr="00F42493">
        <w:rPr>
          <w:rFonts w:ascii="Times New Roman" w:hAnsi="Times New Roman" w:cs="Times New Roman"/>
          <w:bCs/>
          <w:sz w:val="26"/>
          <w:szCs w:val="26"/>
          <w:lang w:val="uk-UA"/>
        </w:rPr>
        <w:t xml:space="preserve"> Л.А. </w:t>
      </w:r>
      <w:r w:rsidR="001C7569" w:rsidRPr="00F42493">
        <w:rPr>
          <w:rFonts w:ascii="Times New Roman" w:hAnsi="Times New Roman" w:cs="Times New Roman"/>
          <w:bCs/>
          <w:sz w:val="26"/>
          <w:szCs w:val="26"/>
          <w:lang w:val="uk-UA"/>
        </w:rPr>
        <w:t>на</w:t>
      </w:r>
      <w:r w:rsidR="00FE7FD4" w:rsidRPr="00F42493">
        <w:rPr>
          <w:rFonts w:ascii="Times New Roman" w:hAnsi="Times New Roman" w:cs="Times New Roman"/>
          <w:bCs/>
          <w:sz w:val="26"/>
          <w:szCs w:val="26"/>
          <w:lang w:val="uk-UA"/>
        </w:rPr>
        <w:t xml:space="preserve"> допущення нею саме неістотної помилки Комісія вважає безпідставним</w:t>
      </w:r>
      <w:r w:rsidR="007C2D4F" w:rsidRPr="00F42493">
        <w:rPr>
          <w:rFonts w:ascii="Times New Roman" w:hAnsi="Times New Roman" w:cs="Times New Roman"/>
          <w:bCs/>
          <w:sz w:val="26"/>
          <w:szCs w:val="26"/>
          <w:lang w:val="uk-UA"/>
        </w:rPr>
        <w:t>.</w:t>
      </w:r>
    </w:p>
    <w:p w:rsidR="007C2D4F" w:rsidRPr="00F42493" w:rsidRDefault="007C2D4F" w:rsidP="007C2D4F">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F42493">
        <w:rPr>
          <w:rFonts w:ascii="Times New Roman" w:hAnsi="Times New Roman" w:cs="Times New Roman"/>
          <w:bCs/>
          <w:sz w:val="26"/>
          <w:szCs w:val="26"/>
          <w:lang w:val="uk-UA"/>
        </w:rPr>
        <w:t>Частиною п’ятою статті 73 Закону визначено, що неістотні недоліки змісту поданих особою документів не є підставою для відмови в допуску до участі у доборі на посаду судді.</w:t>
      </w:r>
    </w:p>
    <w:p w:rsidR="007C2D4F" w:rsidRPr="00F42493" w:rsidRDefault="007C2D4F" w:rsidP="007C2D4F">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F42493">
        <w:rPr>
          <w:rFonts w:ascii="Times New Roman" w:hAnsi="Times New Roman" w:cs="Times New Roman"/>
          <w:bCs/>
          <w:sz w:val="26"/>
          <w:szCs w:val="26"/>
          <w:lang w:val="uk-UA"/>
        </w:rPr>
        <w:t>Неістотними вважаються недоліки, що не перешкоджають розумінню змісту поданих особою документів.</w:t>
      </w:r>
    </w:p>
    <w:p w:rsidR="00F17020" w:rsidRPr="00F42493" w:rsidRDefault="001C7569" w:rsidP="007C2D4F">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F42493">
        <w:rPr>
          <w:rFonts w:ascii="Times New Roman" w:hAnsi="Times New Roman" w:cs="Times New Roman"/>
          <w:bCs/>
          <w:sz w:val="26"/>
          <w:szCs w:val="26"/>
          <w:lang w:val="uk-UA"/>
        </w:rPr>
        <w:t>Однак</w:t>
      </w:r>
      <w:r w:rsidR="007C2D4F" w:rsidRPr="00F42493">
        <w:rPr>
          <w:rFonts w:ascii="Times New Roman" w:hAnsi="Times New Roman" w:cs="Times New Roman"/>
          <w:bCs/>
          <w:sz w:val="26"/>
          <w:szCs w:val="26"/>
          <w:lang w:val="uk-UA"/>
        </w:rPr>
        <w:t xml:space="preserve"> з подан</w:t>
      </w:r>
      <w:r w:rsidR="00B165DD" w:rsidRPr="00F42493">
        <w:rPr>
          <w:rFonts w:ascii="Times New Roman" w:hAnsi="Times New Roman" w:cs="Times New Roman"/>
          <w:bCs/>
          <w:sz w:val="26"/>
          <w:szCs w:val="26"/>
          <w:lang w:val="uk-UA"/>
        </w:rPr>
        <w:t>их</w:t>
      </w:r>
      <w:r w:rsidR="007C2D4F" w:rsidRPr="00F42493">
        <w:rPr>
          <w:rFonts w:ascii="Times New Roman" w:hAnsi="Times New Roman" w:cs="Times New Roman"/>
          <w:bCs/>
          <w:sz w:val="26"/>
          <w:szCs w:val="26"/>
          <w:lang w:val="uk-UA"/>
        </w:rPr>
        <w:t xml:space="preserve"> </w:t>
      </w:r>
      <w:proofErr w:type="spellStart"/>
      <w:r w:rsidR="00B165DD" w:rsidRPr="00F42493">
        <w:rPr>
          <w:rFonts w:ascii="Times New Roman" w:hAnsi="Times New Roman" w:cs="Times New Roman"/>
          <w:bCs/>
          <w:sz w:val="26"/>
          <w:szCs w:val="26"/>
          <w:lang w:val="uk-UA"/>
        </w:rPr>
        <w:t>Мигальчич</w:t>
      </w:r>
      <w:proofErr w:type="spellEnd"/>
      <w:r w:rsidR="00B165DD" w:rsidRPr="00F42493">
        <w:rPr>
          <w:rFonts w:ascii="Times New Roman" w:hAnsi="Times New Roman" w:cs="Times New Roman"/>
          <w:bCs/>
          <w:sz w:val="26"/>
          <w:szCs w:val="26"/>
          <w:lang w:val="uk-UA"/>
        </w:rPr>
        <w:t xml:space="preserve"> Л.А. документів, зокрема </w:t>
      </w:r>
      <w:r w:rsidR="007C2D4F" w:rsidRPr="00F42493">
        <w:rPr>
          <w:rFonts w:ascii="Times New Roman" w:hAnsi="Times New Roman" w:cs="Times New Roman"/>
          <w:bCs/>
          <w:sz w:val="26"/>
          <w:szCs w:val="26"/>
          <w:lang w:val="uk-UA"/>
        </w:rPr>
        <w:t xml:space="preserve">витягу з </w:t>
      </w:r>
      <w:r w:rsidR="006C4D02" w:rsidRPr="00F42493">
        <w:rPr>
          <w:rFonts w:ascii="Times New Roman" w:hAnsi="Times New Roman" w:cs="Times New Roman"/>
          <w:bCs/>
          <w:sz w:val="26"/>
          <w:szCs w:val="26"/>
          <w:lang w:val="uk-UA"/>
        </w:rPr>
        <w:t xml:space="preserve">інформаційно-аналітичної системи «Облік відомостей про притягнення особи до кримінальної </w:t>
      </w:r>
      <w:r w:rsidR="006C4D02" w:rsidRPr="00F42493">
        <w:rPr>
          <w:rFonts w:ascii="Times New Roman" w:hAnsi="Times New Roman" w:cs="Times New Roman"/>
          <w:bCs/>
          <w:sz w:val="26"/>
          <w:szCs w:val="26"/>
          <w:lang w:val="uk-UA"/>
        </w:rPr>
        <w:lastRenderedPageBreak/>
        <w:t>відповідальності та наявності судимості»</w:t>
      </w:r>
      <w:r w:rsidR="00805038" w:rsidRPr="00F42493">
        <w:rPr>
          <w:rFonts w:ascii="Times New Roman" w:hAnsi="Times New Roman" w:cs="Times New Roman"/>
          <w:bCs/>
          <w:sz w:val="26"/>
          <w:szCs w:val="26"/>
          <w:lang w:val="uk-UA"/>
        </w:rPr>
        <w:t>,</w:t>
      </w:r>
      <w:r w:rsidR="006C4D02" w:rsidRPr="00F42493">
        <w:rPr>
          <w:rFonts w:ascii="Times New Roman" w:hAnsi="Times New Roman" w:cs="Times New Roman"/>
          <w:bCs/>
          <w:sz w:val="26"/>
          <w:szCs w:val="26"/>
          <w:lang w:val="uk-UA"/>
        </w:rPr>
        <w:t xml:space="preserve"> </w:t>
      </w:r>
      <w:r w:rsidR="00805038" w:rsidRPr="00F42493">
        <w:rPr>
          <w:rFonts w:ascii="Times New Roman" w:hAnsi="Times New Roman" w:cs="Times New Roman"/>
          <w:bCs/>
          <w:sz w:val="26"/>
          <w:szCs w:val="26"/>
          <w:lang w:val="uk-UA"/>
        </w:rPr>
        <w:t xml:space="preserve">датованого </w:t>
      </w:r>
      <w:r w:rsidR="00B165DD" w:rsidRPr="00F42493">
        <w:rPr>
          <w:rFonts w:ascii="Times New Roman" w:hAnsi="Times New Roman" w:cs="Times New Roman"/>
          <w:bCs/>
          <w:sz w:val="26"/>
          <w:szCs w:val="26"/>
          <w:lang w:val="uk-UA"/>
        </w:rPr>
        <w:t xml:space="preserve">24 січня </w:t>
      </w:r>
      <w:r w:rsidR="00805038" w:rsidRPr="00F42493">
        <w:rPr>
          <w:rFonts w:ascii="Times New Roman" w:hAnsi="Times New Roman" w:cs="Times New Roman"/>
          <w:bCs/>
          <w:sz w:val="26"/>
          <w:szCs w:val="26"/>
          <w:lang w:val="uk-UA"/>
        </w:rPr>
        <w:t>2025 року, не вбачається</w:t>
      </w:r>
      <w:r w:rsidR="005810AC" w:rsidRPr="00F42493">
        <w:rPr>
          <w:rFonts w:ascii="Times New Roman" w:hAnsi="Times New Roman" w:cs="Times New Roman"/>
          <w:bCs/>
          <w:sz w:val="26"/>
          <w:szCs w:val="26"/>
          <w:lang w:val="uk-UA"/>
        </w:rPr>
        <w:t xml:space="preserve"> </w:t>
      </w:r>
      <w:r w:rsidRPr="00F42493">
        <w:rPr>
          <w:rFonts w:ascii="Times New Roman" w:hAnsi="Times New Roman" w:cs="Times New Roman"/>
          <w:bCs/>
          <w:sz w:val="26"/>
          <w:szCs w:val="26"/>
          <w:lang w:val="uk-UA"/>
        </w:rPr>
        <w:t xml:space="preserve">її </w:t>
      </w:r>
      <w:r w:rsidR="008B41EF" w:rsidRPr="00F42493">
        <w:rPr>
          <w:rFonts w:ascii="Times New Roman" w:hAnsi="Times New Roman" w:cs="Times New Roman"/>
          <w:bCs/>
          <w:sz w:val="26"/>
          <w:szCs w:val="26"/>
          <w:lang w:val="uk-UA"/>
        </w:rPr>
        <w:t>відповідність вимогам кандидата на посаду судді</w:t>
      </w:r>
      <w:r w:rsidRPr="00F42493">
        <w:rPr>
          <w:rFonts w:ascii="Times New Roman" w:hAnsi="Times New Roman" w:cs="Times New Roman"/>
          <w:bCs/>
          <w:sz w:val="26"/>
          <w:szCs w:val="26"/>
          <w:lang w:val="uk-UA"/>
        </w:rPr>
        <w:t xml:space="preserve"> станом на</w:t>
      </w:r>
      <w:r w:rsidR="00F17020" w:rsidRPr="00F42493">
        <w:rPr>
          <w:rFonts w:ascii="Times New Roman" w:hAnsi="Times New Roman" w:cs="Times New Roman"/>
          <w:bCs/>
          <w:sz w:val="26"/>
          <w:szCs w:val="26"/>
          <w:lang w:val="uk-UA"/>
        </w:rPr>
        <w:t xml:space="preserve"> 01 березня 2025 року.</w:t>
      </w:r>
    </w:p>
    <w:p w:rsidR="00C5765C" w:rsidRPr="00F42493" w:rsidRDefault="00A9219C" w:rsidP="001A0C6D">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F42493">
        <w:rPr>
          <w:rFonts w:ascii="Times New Roman" w:hAnsi="Times New Roman" w:cs="Times New Roman"/>
          <w:bCs/>
          <w:sz w:val="26"/>
          <w:szCs w:val="26"/>
          <w:lang w:val="uk-UA"/>
        </w:rPr>
        <w:t xml:space="preserve">Керуючись статтями </w:t>
      </w:r>
      <w:r w:rsidR="000A0ABD" w:rsidRPr="00F42493">
        <w:rPr>
          <w:rFonts w:ascii="Times New Roman" w:hAnsi="Times New Roman" w:cs="Times New Roman"/>
          <w:bCs/>
          <w:sz w:val="26"/>
          <w:szCs w:val="26"/>
          <w:lang w:val="uk-UA"/>
        </w:rPr>
        <w:t xml:space="preserve">69–73, 93, 101 </w:t>
      </w:r>
      <w:r w:rsidR="009B3B42" w:rsidRPr="00F42493">
        <w:rPr>
          <w:rFonts w:ascii="Times New Roman" w:hAnsi="Times New Roman" w:cs="Times New Roman"/>
          <w:bCs/>
          <w:sz w:val="26"/>
          <w:szCs w:val="26"/>
          <w:lang w:val="uk-UA"/>
        </w:rPr>
        <w:t>Закону України «П</w:t>
      </w:r>
      <w:r w:rsidR="001A0C6D" w:rsidRPr="00F42493">
        <w:rPr>
          <w:rFonts w:ascii="Times New Roman" w:hAnsi="Times New Roman" w:cs="Times New Roman"/>
          <w:bCs/>
          <w:sz w:val="26"/>
          <w:szCs w:val="26"/>
          <w:lang w:val="uk-UA"/>
        </w:rPr>
        <w:t xml:space="preserve">ро судоустрій і статус суддів», </w:t>
      </w:r>
      <w:r w:rsidR="009B3B42" w:rsidRPr="00F42493">
        <w:rPr>
          <w:rFonts w:ascii="Times New Roman" w:hAnsi="Times New Roman" w:cs="Times New Roman"/>
          <w:bCs/>
          <w:sz w:val="26"/>
          <w:szCs w:val="26"/>
          <w:lang w:val="uk-UA"/>
        </w:rPr>
        <w:t xml:space="preserve">Вища кваліфікаційна комісія суддів України </w:t>
      </w:r>
      <w:r w:rsidR="009B3B42" w:rsidRPr="00F42493">
        <w:rPr>
          <w:rFonts w:ascii="Times New Roman" w:hAnsi="Times New Roman" w:cs="Times New Roman"/>
          <w:bCs/>
          <w:color w:val="000000" w:themeColor="text1"/>
          <w:sz w:val="26"/>
          <w:szCs w:val="26"/>
          <w:lang w:val="uk-UA"/>
        </w:rPr>
        <w:t xml:space="preserve">одноголосно </w:t>
      </w:r>
    </w:p>
    <w:p w:rsidR="002C0B21" w:rsidRPr="00F42493" w:rsidRDefault="002C0B21" w:rsidP="00F42493">
      <w:pPr>
        <w:autoSpaceDE w:val="0"/>
        <w:autoSpaceDN w:val="0"/>
        <w:adjustRightInd w:val="0"/>
        <w:spacing w:after="0" w:line="240" w:lineRule="auto"/>
        <w:jc w:val="both"/>
        <w:rPr>
          <w:rFonts w:ascii="Times New Roman" w:hAnsi="Times New Roman" w:cs="Times New Roman"/>
          <w:bCs/>
          <w:sz w:val="26"/>
          <w:szCs w:val="26"/>
          <w:lang w:val="uk-UA"/>
        </w:rPr>
      </w:pPr>
    </w:p>
    <w:p w:rsidR="002C0B21" w:rsidRPr="00F42493" w:rsidRDefault="002C0B21" w:rsidP="00F42493">
      <w:pPr>
        <w:autoSpaceDE w:val="0"/>
        <w:autoSpaceDN w:val="0"/>
        <w:adjustRightInd w:val="0"/>
        <w:spacing w:after="0" w:line="240" w:lineRule="auto"/>
        <w:jc w:val="center"/>
        <w:rPr>
          <w:rFonts w:ascii="Times New Roman" w:hAnsi="Times New Roman" w:cs="Times New Roman"/>
          <w:bCs/>
          <w:sz w:val="26"/>
          <w:szCs w:val="26"/>
          <w:lang w:val="uk-UA"/>
        </w:rPr>
      </w:pPr>
      <w:r w:rsidRPr="00F42493">
        <w:rPr>
          <w:rFonts w:ascii="Times New Roman" w:hAnsi="Times New Roman" w:cs="Times New Roman"/>
          <w:bCs/>
          <w:sz w:val="26"/>
          <w:szCs w:val="26"/>
          <w:lang w:val="uk-UA"/>
        </w:rPr>
        <w:t>вирішила:</w:t>
      </w:r>
    </w:p>
    <w:p w:rsidR="006D00AF" w:rsidRPr="00F42493" w:rsidRDefault="006D00AF" w:rsidP="006D00AF">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p>
    <w:p w:rsidR="00E246DB" w:rsidRPr="00F42493" w:rsidRDefault="00E57147" w:rsidP="00A363B3">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r w:rsidRPr="00F42493">
        <w:rPr>
          <w:rFonts w:ascii="Times New Roman" w:hAnsi="Times New Roman" w:cs="Times New Roman"/>
          <w:bCs/>
          <w:sz w:val="26"/>
          <w:szCs w:val="26"/>
          <w:lang w:val="uk-UA"/>
        </w:rPr>
        <w:t>в</w:t>
      </w:r>
      <w:r w:rsidR="00D4756B" w:rsidRPr="00F42493">
        <w:rPr>
          <w:rFonts w:ascii="Times New Roman" w:hAnsi="Times New Roman" w:cs="Times New Roman"/>
          <w:bCs/>
          <w:sz w:val="26"/>
          <w:szCs w:val="26"/>
          <w:lang w:val="uk-UA"/>
        </w:rPr>
        <w:t xml:space="preserve">ідмовити </w:t>
      </w:r>
      <w:proofErr w:type="spellStart"/>
      <w:r w:rsidR="00A57515" w:rsidRPr="00F42493">
        <w:rPr>
          <w:rFonts w:ascii="Times New Roman" w:hAnsi="Times New Roman" w:cs="Times New Roman"/>
          <w:bCs/>
          <w:sz w:val="26"/>
          <w:szCs w:val="26"/>
          <w:lang w:val="uk-UA"/>
        </w:rPr>
        <w:t>Мигальчич</w:t>
      </w:r>
      <w:proofErr w:type="spellEnd"/>
      <w:r w:rsidR="00A57515" w:rsidRPr="00F42493">
        <w:rPr>
          <w:rFonts w:ascii="Times New Roman" w:hAnsi="Times New Roman" w:cs="Times New Roman"/>
          <w:bCs/>
          <w:sz w:val="26"/>
          <w:szCs w:val="26"/>
          <w:lang w:val="uk-UA"/>
        </w:rPr>
        <w:t xml:space="preserve"> Людмилі Анатоліївні </w:t>
      </w:r>
      <w:r w:rsidR="00964F58" w:rsidRPr="00F42493">
        <w:rPr>
          <w:rFonts w:ascii="Times New Roman" w:hAnsi="Times New Roman" w:cs="Times New Roman"/>
          <w:bCs/>
          <w:sz w:val="26"/>
          <w:szCs w:val="26"/>
          <w:lang w:val="uk-UA"/>
        </w:rPr>
        <w:t>в</w:t>
      </w:r>
      <w:r w:rsidR="006F7474" w:rsidRPr="00F42493">
        <w:rPr>
          <w:rFonts w:ascii="Times New Roman" w:hAnsi="Times New Roman" w:cs="Times New Roman"/>
          <w:bCs/>
          <w:sz w:val="26"/>
          <w:szCs w:val="26"/>
          <w:lang w:val="uk-UA"/>
        </w:rPr>
        <w:t xml:space="preserve"> задоволенні заяви</w:t>
      </w:r>
      <w:r w:rsidR="00AF4389" w:rsidRPr="00F42493">
        <w:rPr>
          <w:rFonts w:ascii="Times New Roman" w:hAnsi="Times New Roman" w:cs="Times New Roman"/>
          <w:bCs/>
          <w:sz w:val="26"/>
          <w:szCs w:val="26"/>
          <w:lang w:val="uk-UA"/>
        </w:rPr>
        <w:t xml:space="preserve"> </w:t>
      </w:r>
      <w:r w:rsidR="006F7474" w:rsidRPr="00F42493">
        <w:rPr>
          <w:rFonts w:ascii="Times New Roman" w:hAnsi="Times New Roman" w:cs="Times New Roman"/>
          <w:bCs/>
          <w:sz w:val="26"/>
          <w:szCs w:val="26"/>
          <w:lang w:val="uk-UA"/>
        </w:rPr>
        <w:t xml:space="preserve">про перегляд рішення Вищої кваліфікаційної комісії суддів України </w:t>
      </w:r>
      <w:r w:rsidR="00A363B3" w:rsidRPr="00F42493">
        <w:rPr>
          <w:rFonts w:ascii="Times New Roman" w:hAnsi="Times New Roman" w:cs="Times New Roman"/>
          <w:bCs/>
          <w:sz w:val="26"/>
          <w:szCs w:val="26"/>
          <w:lang w:val="uk-UA"/>
        </w:rPr>
        <w:t>від 07</w:t>
      </w:r>
      <w:r w:rsidR="00063A4D" w:rsidRPr="00F42493">
        <w:rPr>
          <w:rFonts w:ascii="Times New Roman" w:hAnsi="Times New Roman" w:cs="Times New Roman"/>
          <w:bCs/>
          <w:sz w:val="26"/>
          <w:szCs w:val="26"/>
          <w:lang w:val="uk-UA"/>
        </w:rPr>
        <w:t xml:space="preserve"> травня 2025 року № </w:t>
      </w:r>
      <w:r w:rsidR="00EE6A07" w:rsidRPr="00F42493">
        <w:rPr>
          <w:rFonts w:ascii="Times New Roman" w:hAnsi="Times New Roman" w:cs="Times New Roman"/>
          <w:bCs/>
          <w:sz w:val="26"/>
          <w:szCs w:val="26"/>
          <w:lang w:val="uk-UA"/>
        </w:rPr>
        <w:t>171</w:t>
      </w:r>
      <w:r w:rsidR="00A363B3" w:rsidRPr="00F42493">
        <w:rPr>
          <w:rFonts w:ascii="Times New Roman" w:hAnsi="Times New Roman" w:cs="Times New Roman"/>
          <w:bCs/>
          <w:sz w:val="26"/>
          <w:szCs w:val="26"/>
          <w:lang w:val="uk-UA"/>
        </w:rPr>
        <w:t xml:space="preserve">/дс-25 </w:t>
      </w:r>
      <w:r w:rsidR="00063A4D" w:rsidRPr="00F42493">
        <w:rPr>
          <w:rFonts w:ascii="Times New Roman" w:hAnsi="Times New Roman" w:cs="Times New Roman"/>
          <w:bCs/>
          <w:sz w:val="26"/>
          <w:szCs w:val="26"/>
          <w:lang w:val="uk-UA"/>
        </w:rPr>
        <w:t>про відмову в допуску до участі в доборі на посаду судді місцевого суду, оголошеному рішенням Комісії від 11 грудня 2024 року № 366/зп-24.</w:t>
      </w:r>
    </w:p>
    <w:p w:rsidR="00C36C96" w:rsidRPr="00F42493" w:rsidRDefault="00C36C96"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6"/>
          <w:szCs w:val="26"/>
          <w:lang w:val="uk-UA"/>
        </w:rPr>
      </w:pPr>
    </w:p>
    <w:p w:rsidR="006672A9" w:rsidRPr="00F42493" w:rsidRDefault="006672A9"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6"/>
          <w:szCs w:val="26"/>
          <w:lang w:val="uk-UA"/>
        </w:rPr>
      </w:pPr>
    </w:p>
    <w:p w:rsidR="004C7890" w:rsidRPr="00F4249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F42493">
        <w:rPr>
          <w:rFonts w:ascii="Times New Roman" w:eastAsia="Times New Roman" w:hAnsi="Times New Roman" w:cs="Times New Roman"/>
          <w:color w:val="000000" w:themeColor="text1"/>
          <w:sz w:val="26"/>
          <w:szCs w:val="26"/>
          <w:lang w:val="uk-UA" w:eastAsia="uk-UA"/>
        </w:rPr>
        <w:t>Головуючий</w:t>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t xml:space="preserve">Андрій ПАСІЧНИК </w:t>
      </w:r>
    </w:p>
    <w:p w:rsidR="004C7890" w:rsidRPr="00F4249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4C7890" w:rsidRPr="00F4249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F42493">
        <w:rPr>
          <w:rFonts w:ascii="Times New Roman" w:eastAsia="Times New Roman" w:hAnsi="Times New Roman" w:cs="Times New Roman"/>
          <w:color w:val="000000" w:themeColor="text1"/>
          <w:sz w:val="26"/>
          <w:szCs w:val="26"/>
          <w:lang w:val="uk-UA" w:eastAsia="uk-UA"/>
        </w:rPr>
        <w:t>Члени Комісії:</w:t>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t>Михайло БОГОНІС</w:t>
      </w:r>
    </w:p>
    <w:p w:rsidR="005810AC" w:rsidRPr="00F42493" w:rsidRDefault="005810AC"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5810AC" w:rsidRPr="00F42493" w:rsidRDefault="005810AC"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t>Людмила ВОЛКОВА</w:t>
      </w:r>
    </w:p>
    <w:p w:rsidR="004C7890" w:rsidRPr="00F4249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4C7890" w:rsidRPr="00F4249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t xml:space="preserve">Ярослав ДУХ </w:t>
      </w:r>
    </w:p>
    <w:p w:rsidR="004C7890" w:rsidRPr="00F4249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4C7890" w:rsidRPr="00F4249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t xml:space="preserve">Роман КИДИСЮК </w:t>
      </w:r>
    </w:p>
    <w:p w:rsidR="005810AC" w:rsidRPr="00F42493" w:rsidRDefault="005810AC"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5810AC" w:rsidRPr="00F42493" w:rsidRDefault="005810AC"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t>Олег КОЛІУШ</w:t>
      </w:r>
    </w:p>
    <w:p w:rsidR="004C7890" w:rsidRPr="00F4249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4C7890" w:rsidRPr="00F4249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t>Володимир ЛУГАНСЬКИЙ</w:t>
      </w:r>
    </w:p>
    <w:p w:rsidR="004C7890" w:rsidRPr="00F4249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4C7890" w:rsidRPr="00F4249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t xml:space="preserve">Руслан МЕЛЬНИК </w:t>
      </w:r>
    </w:p>
    <w:p w:rsidR="004C7890" w:rsidRPr="00F4249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4C7890" w:rsidRPr="00F4249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t>Олексій ОМЕЛЬЯН</w:t>
      </w:r>
    </w:p>
    <w:p w:rsidR="004C7890" w:rsidRPr="00F4249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4C7890" w:rsidRPr="00F4249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t>Роман САБОДАШ</w:t>
      </w:r>
    </w:p>
    <w:p w:rsidR="004C7890" w:rsidRPr="00F4249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p>
    <w:p w:rsidR="004C7890" w:rsidRPr="00F42493"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themeColor="text1"/>
          <w:sz w:val="26"/>
          <w:szCs w:val="26"/>
          <w:lang w:val="uk-UA" w:eastAsia="uk-UA"/>
        </w:rPr>
      </w:pP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r>
      <w:r w:rsidRPr="00F42493">
        <w:rPr>
          <w:rFonts w:ascii="Times New Roman" w:eastAsia="Times New Roman" w:hAnsi="Times New Roman" w:cs="Times New Roman"/>
          <w:color w:val="000000" w:themeColor="text1"/>
          <w:sz w:val="26"/>
          <w:szCs w:val="26"/>
          <w:lang w:val="uk-UA" w:eastAsia="uk-UA"/>
        </w:rPr>
        <w:tab/>
        <w:t xml:space="preserve">Сергій ЧУМАК </w:t>
      </w:r>
      <w:bookmarkStart w:id="0" w:name="_GoBack"/>
      <w:bookmarkEnd w:id="0"/>
    </w:p>
    <w:sectPr w:rsidR="004C7890" w:rsidRPr="00F42493" w:rsidSect="004772A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39E" w:rsidRDefault="00D9039E" w:rsidP="005F2A2E">
      <w:pPr>
        <w:spacing w:after="0" w:line="240" w:lineRule="auto"/>
      </w:pPr>
      <w:r>
        <w:separator/>
      </w:r>
    </w:p>
  </w:endnote>
  <w:endnote w:type="continuationSeparator" w:id="0">
    <w:p w:rsidR="00D9039E" w:rsidRDefault="00D9039E"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39E" w:rsidRDefault="00D9039E" w:rsidP="005F2A2E">
      <w:pPr>
        <w:spacing w:after="0" w:line="240" w:lineRule="auto"/>
      </w:pPr>
      <w:r>
        <w:separator/>
      </w:r>
    </w:p>
  </w:footnote>
  <w:footnote w:type="continuationSeparator" w:id="0">
    <w:p w:rsidR="00D9039E" w:rsidRDefault="00D9039E"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1C7569">
          <w:rPr>
            <w:noProof/>
          </w:rPr>
          <w:t>3</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EB7"/>
    <w:rsid w:val="00011C68"/>
    <w:rsid w:val="00013A30"/>
    <w:rsid w:val="00013AC5"/>
    <w:rsid w:val="00024E2B"/>
    <w:rsid w:val="0002658B"/>
    <w:rsid w:val="00027ACA"/>
    <w:rsid w:val="00030FCE"/>
    <w:rsid w:val="00036B74"/>
    <w:rsid w:val="000412F3"/>
    <w:rsid w:val="00043A08"/>
    <w:rsid w:val="00044457"/>
    <w:rsid w:val="00051035"/>
    <w:rsid w:val="0005578A"/>
    <w:rsid w:val="000561E4"/>
    <w:rsid w:val="00060A1A"/>
    <w:rsid w:val="000623EA"/>
    <w:rsid w:val="00063A4D"/>
    <w:rsid w:val="000651F3"/>
    <w:rsid w:val="00067C98"/>
    <w:rsid w:val="000721D7"/>
    <w:rsid w:val="000774E6"/>
    <w:rsid w:val="00086F3E"/>
    <w:rsid w:val="00091D22"/>
    <w:rsid w:val="00092727"/>
    <w:rsid w:val="0009465A"/>
    <w:rsid w:val="00095EF2"/>
    <w:rsid w:val="000A0ABD"/>
    <w:rsid w:val="000A184A"/>
    <w:rsid w:val="000A198B"/>
    <w:rsid w:val="000A741B"/>
    <w:rsid w:val="000A746C"/>
    <w:rsid w:val="000B053C"/>
    <w:rsid w:val="000B3B76"/>
    <w:rsid w:val="000B767D"/>
    <w:rsid w:val="000C1605"/>
    <w:rsid w:val="000C1C61"/>
    <w:rsid w:val="000C3400"/>
    <w:rsid w:val="000D2597"/>
    <w:rsid w:val="000D2AAF"/>
    <w:rsid w:val="000E3C97"/>
    <w:rsid w:val="000F1083"/>
    <w:rsid w:val="000F2416"/>
    <w:rsid w:val="000F24E3"/>
    <w:rsid w:val="000F5D14"/>
    <w:rsid w:val="00104CB1"/>
    <w:rsid w:val="00106D06"/>
    <w:rsid w:val="00113D82"/>
    <w:rsid w:val="00115791"/>
    <w:rsid w:val="00125AAD"/>
    <w:rsid w:val="001277D1"/>
    <w:rsid w:val="00136ACA"/>
    <w:rsid w:val="00141269"/>
    <w:rsid w:val="0015048F"/>
    <w:rsid w:val="0015738E"/>
    <w:rsid w:val="001632EB"/>
    <w:rsid w:val="00165935"/>
    <w:rsid w:val="00165CC7"/>
    <w:rsid w:val="0016679A"/>
    <w:rsid w:val="0016792C"/>
    <w:rsid w:val="00167C33"/>
    <w:rsid w:val="00173BDA"/>
    <w:rsid w:val="00176C2A"/>
    <w:rsid w:val="001804DC"/>
    <w:rsid w:val="00184BA0"/>
    <w:rsid w:val="00187702"/>
    <w:rsid w:val="001966D9"/>
    <w:rsid w:val="001A0C6D"/>
    <w:rsid w:val="001A2F46"/>
    <w:rsid w:val="001A74B2"/>
    <w:rsid w:val="001A7FC9"/>
    <w:rsid w:val="001B1550"/>
    <w:rsid w:val="001B347E"/>
    <w:rsid w:val="001B3CC6"/>
    <w:rsid w:val="001B77CA"/>
    <w:rsid w:val="001C3254"/>
    <w:rsid w:val="001C61C3"/>
    <w:rsid w:val="001C7563"/>
    <w:rsid w:val="001C7569"/>
    <w:rsid w:val="001D3408"/>
    <w:rsid w:val="001D56EC"/>
    <w:rsid w:val="001E131A"/>
    <w:rsid w:val="001E6DAA"/>
    <w:rsid w:val="001F27AD"/>
    <w:rsid w:val="001F5671"/>
    <w:rsid w:val="002000E3"/>
    <w:rsid w:val="00202090"/>
    <w:rsid w:val="00202685"/>
    <w:rsid w:val="002031D1"/>
    <w:rsid w:val="002059CB"/>
    <w:rsid w:val="00205C35"/>
    <w:rsid w:val="002105E8"/>
    <w:rsid w:val="00214AAF"/>
    <w:rsid w:val="002212B9"/>
    <w:rsid w:val="0022360A"/>
    <w:rsid w:val="002347D1"/>
    <w:rsid w:val="00236B05"/>
    <w:rsid w:val="00241134"/>
    <w:rsid w:val="0024627D"/>
    <w:rsid w:val="0024654B"/>
    <w:rsid w:val="00247A29"/>
    <w:rsid w:val="00252BB0"/>
    <w:rsid w:val="00256658"/>
    <w:rsid w:val="0025674E"/>
    <w:rsid w:val="0026096C"/>
    <w:rsid w:val="00266011"/>
    <w:rsid w:val="00276910"/>
    <w:rsid w:val="00280A16"/>
    <w:rsid w:val="0028501F"/>
    <w:rsid w:val="00285569"/>
    <w:rsid w:val="00293990"/>
    <w:rsid w:val="002A3CF7"/>
    <w:rsid w:val="002A4EFF"/>
    <w:rsid w:val="002C0103"/>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10B23"/>
    <w:rsid w:val="00321249"/>
    <w:rsid w:val="00323D33"/>
    <w:rsid w:val="00337390"/>
    <w:rsid w:val="00337ACE"/>
    <w:rsid w:val="00344725"/>
    <w:rsid w:val="00345140"/>
    <w:rsid w:val="00353BDD"/>
    <w:rsid w:val="0035462F"/>
    <w:rsid w:val="0035578F"/>
    <w:rsid w:val="00360738"/>
    <w:rsid w:val="00363F75"/>
    <w:rsid w:val="00365718"/>
    <w:rsid w:val="003659B2"/>
    <w:rsid w:val="00365B68"/>
    <w:rsid w:val="003706AE"/>
    <w:rsid w:val="0037378F"/>
    <w:rsid w:val="0037770A"/>
    <w:rsid w:val="00380785"/>
    <w:rsid w:val="00381881"/>
    <w:rsid w:val="00382009"/>
    <w:rsid w:val="00383355"/>
    <w:rsid w:val="00392DBA"/>
    <w:rsid w:val="00395EF5"/>
    <w:rsid w:val="00396335"/>
    <w:rsid w:val="003965F2"/>
    <w:rsid w:val="003A0209"/>
    <w:rsid w:val="003A021C"/>
    <w:rsid w:val="003A3ABC"/>
    <w:rsid w:val="003A5392"/>
    <w:rsid w:val="003A5965"/>
    <w:rsid w:val="003B3B0A"/>
    <w:rsid w:val="003B4190"/>
    <w:rsid w:val="003B43DF"/>
    <w:rsid w:val="003B7982"/>
    <w:rsid w:val="003D0608"/>
    <w:rsid w:val="003D452C"/>
    <w:rsid w:val="003D7D9A"/>
    <w:rsid w:val="003E0F8E"/>
    <w:rsid w:val="003E22C4"/>
    <w:rsid w:val="003E2BC5"/>
    <w:rsid w:val="003E3E6D"/>
    <w:rsid w:val="003E6DD7"/>
    <w:rsid w:val="003F1F18"/>
    <w:rsid w:val="00400D94"/>
    <w:rsid w:val="0041029E"/>
    <w:rsid w:val="00411FFC"/>
    <w:rsid w:val="00414EE8"/>
    <w:rsid w:val="00420A2A"/>
    <w:rsid w:val="0042149C"/>
    <w:rsid w:val="00424579"/>
    <w:rsid w:val="0042605B"/>
    <w:rsid w:val="00430E7C"/>
    <w:rsid w:val="00435035"/>
    <w:rsid w:val="00446518"/>
    <w:rsid w:val="00446801"/>
    <w:rsid w:val="00460CD1"/>
    <w:rsid w:val="00460CD8"/>
    <w:rsid w:val="004611A3"/>
    <w:rsid w:val="004635E1"/>
    <w:rsid w:val="004645FC"/>
    <w:rsid w:val="00470720"/>
    <w:rsid w:val="004714C4"/>
    <w:rsid w:val="00473173"/>
    <w:rsid w:val="004732AE"/>
    <w:rsid w:val="00474A45"/>
    <w:rsid w:val="004772A6"/>
    <w:rsid w:val="00486FBD"/>
    <w:rsid w:val="0049046F"/>
    <w:rsid w:val="00490EF2"/>
    <w:rsid w:val="00491BEE"/>
    <w:rsid w:val="00496AF8"/>
    <w:rsid w:val="00496F81"/>
    <w:rsid w:val="004A36DE"/>
    <w:rsid w:val="004A4497"/>
    <w:rsid w:val="004A53AC"/>
    <w:rsid w:val="004A7640"/>
    <w:rsid w:val="004B1D27"/>
    <w:rsid w:val="004B27FA"/>
    <w:rsid w:val="004B44F6"/>
    <w:rsid w:val="004B6C25"/>
    <w:rsid w:val="004B7413"/>
    <w:rsid w:val="004C2573"/>
    <w:rsid w:val="004C27F6"/>
    <w:rsid w:val="004C7890"/>
    <w:rsid w:val="004D1606"/>
    <w:rsid w:val="004D1794"/>
    <w:rsid w:val="004E6377"/>
    <w:rsid w:val="004E723E"/>
    <w:rsid w:val="004F6FF3"/>
    <w:rsid w:val="00500087"/>
    <w:rsid w:val="005036AB"/>
    <w:rsid w:val="005045C8"/>
    <w:rsid w:val="00511970"/>
    <w:rsid w:val="00511E2D"/>
    <w:rsid w:val="00517F1E"/>
    <w:rsid w:val="005223DF"/>
    <w:rsid w:val="00522B93"/>
    <w:rsid w:val="00522E79"/>
    <w:rsid w:val="005244DB"/>
    <w:rsid w:val="0052688B"/>
    <w:rsid w:val="00532C02"/>
    <w:rsid w:val="00534FB8"/>
    <w:rsid w:val="00551E5E"/>
    <w:rsid w:val="00554D8D"/>
    <w:rsid w:val="00572E5C"/>
    <w:rsid w:val="005810AC"/>
    <w:rsid w:val="0058461A"/>
    <w:rsid w:val="005857FD"/>
    <w:rsid w:val="00593AED"/>
    <w:rsid w:val="005955A8"/>
    <w:rsid w:val="0059769D"/>
    <w:rsid w:val="0059774B"/>
    <w:rsid w:val="005979C7"/>
    <w:rsid w:val="005A310A"/>
    <w:rsid w:val="005A330B"/>
    <w:rsid w:val="005B2D8B"/>
    <w:rsid w:val="005B5634"/>
    <w:rsid w:val="005C509C"/>
    <w:rsid w:val="005C5307"/>
    <w:rsid w:val="005C7087"/>
    <w:rsid w:val="005C7512"/>
    <w:rsid w:val="005D2764"/>
    <w:rsid w:val="005D7E35"/>
    <w:rsid w:val="005E5EB1"/>
    <w:rsid w:val="005F1D29"/>
    <w:rsid w:val="005F1F72"/>
    <w:rsid w:val="005F255D"/>
    <w:rsid w:val="005F2A2E"/>
    <w:rsid w:val="005F573A"/>
    <w:rsid w:val="005F669A"/>
    <w:rsid w:val="0060277C"/>
    <w:rsid w:val="006041BC"/>
    <w:rsid w:val="006041BF"/>
    <w:rsid w:val="00610BAF"/>
    <w:rsid w:val="00621DFB"/>
    <w:rsid w:val="00637661"/>
    <w:rsid w:val="00637BA7"/>
    <w:rsid w:val="0065015E"/>
    <w:rsid w:val="0065146B"/>
    <w:rsid w:val="006551F3"/>
    <w:rsid w:val="00656341"/>
    <w:rsid w:val="006639A3"/>
    <w:rsid w:val="006672A9"/>
    <w:rsid w:val="00670BF7"/>
    <w:rsid w:val="00670EB0"/>
    <w:rsid w:val="00671980"/>
    <w:rsid w:val="00675902"/>
    <w:rsid w:val="006775E8"/>
    <w:rsid w:val="00681F2E"/>
    <w:rsid w:val="0068277C"/>
    <w:rsid w:val="00683193"/>
    <w:rsid w:val="00683296"/>
    <w:rsid w:val="00685C44"/>
    <w:rsid w:val="00686F7A"/>
    <w:rsid w:val="00691817"/>
    <w:rsid w:val="006958AF"/>
    <w:rsid w:val="006964CD"/>
    <w:rsid w:val="006B0B98"/>
    <w:rsid w:val="006B2E76"/>
    <w:rsid w:val="006B2EC4"/>
    <w:rsid w:val="006C1051"/>
    <w:rsid w:val="006C4D02"/>
    <w:rsid w:val="006C6D0C"/>
    <w:rsid w:val="006D00AF"/>
    <w:rsid w:val="006D1D46"/>
    <w:rsid w:val="006D2B6B"/>
    <w:rsid w:val="006D2D24"/>
    <w:rsid w:val="006D3119"/>
    <w:rsid w:val="006D3A6C"/>
    <w:rsid w:val="006E3E5A"/>
    <w:rsid w:val="006E6B44"/>
    <w:rsid w:val="006F24F6"/>
    <w:rsid w:val="006F280A"/>
    <w:rsid w:val="006F7474"/>
    <w:rsid w:val="007019F0"/>
    <w:rsid w:val="00705A9C"/>
    <w:rsid w:val="007134B7"/>
    <w:rsid w:val="00717A51"/>
    <w:rsid w:val="00723AC5"/>
    <w:rsid w:val="00723BD4"/>
    <w:rsid w:val="00727CCE"/>
    <w:rsid w:val="0073015A"/>
    <w:rsid w:val="007328C3"/>
    <w:rsid w:val="007425A0"/>
    <w:rsid w:val="00744F6C"/>
    <w:rsid w:val="00746DFB"/>
    <w:rsid w:val="007507A9"/>
    <w:rsid w:val="00754476"/>
    <w:rsid w:val="00757256"/>
    <w:rsid w:val="00757ECC"/>
    <w:rsid w:val="00760B4A"/>
    <w:rsid w:val="007623FC"/>
    <w:rsid w:val="007659D3"/>
    <w:rsid w:val="007733F1"/>
    <w:rsid w:val="0077680F"/>
    <w:rsid w:val="00776DC4"/>
    <w:rsid w:val="00780E67"/>
    <w:rsid w:val="007814C9"/>
    <w:rsid w:val="00781F70"/>
    <w:rsid w:val="00782DE5"/>
    <w:rsid w:val="00783E29"/>
    <w:rsid w:val="00785641"/>
    <w:rsid w:val="00786C50"/>
    <w:rsid w:val="00790089"/>
    <w:rsid w:val="007A1ED6"/>
    <w:rsid w:val="007A39D5"/>
    <w:rsid w:val="007A61F0"/>
    <w:rsid w:val="007B156F"/>
    <w:rsid w:val="007B240B"/>
    <w:rsid w:val="007B3333"/>
    <w:rsid w:val="007C1C0A"/>
    <w:rsid w:val="007C20B2"/>
    <w:rsid w:val="007C2D4F"/>
    <w:rsid w:val="007C4FCA"/>
    <w:rsid w:val="007D401C"/>
    <w:rsid w:val="007D48C6"/>
    <w:rsid w:val="007E14A6"/>
    <w:rsid w:val="007E1A25"/>
    <w:rsid w:val="007E5C62"/>
    <w:rsid w:val="007F2BBB"/>
    <w:rsid w:val="007F65A1"/>
    <w:rsid w:val="008003D0"/>
    <w:rsid w:val="00802699"/>
    <w:rsid w:val="00803A28"/>
    <w:rsid w:val="00805038"/>
    <w:rsid w:val="00810E62"/>
    <w:rsid w:val="008120AE"/>
    <w:rsid w:val="00813147"/>
    <w:rsid w:val="0081634D"/>
    <w:rsid w:val="00817C46"/>
    <w:rsid w:val="00821DBE"/>
    <w:rsid w:val="008222E3"/>
    <w:rsid w:val="008241A3"/>
    <w:rsid w:val="00826EDD"/>
    <w:rsid w:val="008312E5"/>
    <w:rsid w:val="00831514"/>
    <w:rsid w:val="00833F1B"/>
    <w:rsid w:val="008347C0"/>
    <w:rsid w:val="0083651E"/>
    <w:rsid w:val="00836B8B"/>
    <w:rsid w:val="008377AE"/>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62CD"/>
    <w:rsid w:val="008920A0"/>
    <w:rsid w:val="00897538"/>
    <w:rsid w:val="008A597C"/>
    <w:rsid w:val="008A7352"/>
    <w:rsid w:val="008B41EF"/>
    <w:rsid w:val="008B60AE"/>
    <w:rsid w:val="008B6C12"/>
    <w:rsid w:val="008B72A4"/>
    <w:rsid w:val="008B778A"/>
    <w:rsid w:val="008C5676"/>
    <w:rsid w:val="008C625A"/>
    <w:rsid w:val="008C7B02"/>
    <w:rsid w:val="008D0133"/>
    <w:rsid w:val="008D1D87"/>
    <w:rsid w:val="008D24F2"/>
    <w:rsid w:val="008D24FC"/>
    <w:rsid w:val="008D653B"/>
    <w:rsid w:val="008E2334"/>
    <w:rsid w:val="008E7449"/>
    <w:rsid w:val="00901E29"/>
    <w:rsid w:val="009121C1"/>
    <w:rsid w:val="00913C43"/>
    <w:rsid w:val="00923CE3"/>
    <w:rsid w:val="00931A29"/>
    <w:rsid w:val="00934DA8"/>
    <w:rsid w:val="00943F5E"/>
    <w:rsid w:val="00945DC7"/>
    <w:rsid w:val="00947F17"/>
    <w:rsid w:val="00950EAC"/>
    <w:rsid w:val="00952E9B"/>
    <w:rsid w:val="009543D5"/>
    <w:rsid w:val="009607E6"/>
    <w:rsid w:val="00964F58"/>
    <w:rsid w:val="00966912"/>
    <w:rsid w:val="00967C08"/>
    <w:rsid w:val="009718BF"/>
    <w:rsid w:val="009730EC"/>
    <w:rsid w:val="00981118"/>
    <w:rsid w:val="009852E1"/>
    <w:rsid w:val="0099195D"/>
    <w:rsid w:val="009A3559"/>
    <w:rsid w:val="009B0BD1"/>
    <w:rsid w:val="009B1220"/>
    <w:rsid w:val="009B1AED"/>
    <w:rsid w:val="009B3B42"/>
    <w:rsid w:val="009B4BC4"/>
    <w:rsid w:val="009B62A0"/>
    <w:rsid w:val="009B62DA"/>
    <w:rsid w:val="009C2E5C"/>
    <w:rsid w:val="009C7ADA"/>
    <w:rsid w:val="009D419F"/>
    <w:rsid w:val="009E3836"/>
    <w:rsid w:val="009E4BAB"/>
    <w:rsid w:val="009E65DE"/>
    <w:rsid w:val="009E7DCF"/>
    <w:rsid w:val="009F2FB0"/>
    <w:rsid w:val="009F46ED"/>
    <w:rsid w:val="00A021B5"/>
    <w:rsid w:val="00A13211"/>
    <w:rsid w:val="00A1482E"/>
    <w:rsid w:val="00A1656E"/>
    <w:rsid w:val="00A17A82"/>
    <w:rsid w:val="00A21FFB"/>
    <w:rsid w:val="00A27AD9"/>
    <w:rsid w:val="00A350F4"/>
    <w:rsid w:val="00A35D1A"/>
    <w:rsid w:val="00A363B3"/>
    <w:rsid w:val="00A36535"/>
    <w:rsid w:val="00A40ECB"/>
    <w:rsid w:val="00A53F76"/>
    <w:rsid w:val="00A5445B"/>
    <w:rsid w:val="00A552F2"/>
    <w:rsid w:val="00A57515"/>
    <w:rsid w:val="00A610D5"/>
    <w:rsid w:val="00A64640"/>
    <w:rsid w:val="00A64ED5"/>
    <w:rsid w:val="00A731CA"/>
    <w:rsid w:val="00A74F92"/>
    <w:rsid w:val="00A81E36"/>
    <w:rsid w:val="00A9219C"/>
    <w:rsid w:val="00A952D7"/>
    <w:rsid w:val="00AA009E"/>
    <w:rsid w:val="00AA0ED5"/>
    <w:rsid w:val="00AB173A"/>
    <w:rsid w:val="00AB69C0"/>
    <w:rsid w:val="00AC6800"/>
    <w:rsid w:val="00AD0022"/>
    <w:rsid w:val="00AD0144"/>
    <w:rsid w:val="00AD22E7"/>
    <w:rsid w:val="00AD4AC0"/>
    <w:rsid w:val="00AD4B7C"/>
    <w:rsid w:val="00AD66DA"/>
    <w:rsid w:val="00AE08E0"/>
    <w:rsid w:val="00AE1BD4"/>
    <w:rsid w:val="00AE2136"/>
    <w:rsid w:val="00AE6816"/>
    <w:rsid w:val="00AF13C7"/>
    <w:rsid w:val="00AF20D5"/>
    <w:rsid w:val="00AF2701"/>
    <w:rsid w:val="00AF4389"/>
    <w:rsid w:val="00AF7340"/>
    <w:rsid w:val="00AF7F8D"/>
    <w:rsid w:val="00B0556B"/>
    <w:rsid w:val="00B05A7D"/>
    <w:rsid w:val="00B05BA9"/>
    <w:rsid w:val="00B165AA"/>
    <w:rsid w:val="00B165DD"/>
    <w:rsid w:val="00B20A58"/>
    <w:rsid w:val="00B223F0"/>
    <w:rsid w:val="00B248E0"/>
    <w:rsid w:val="00B332E4"/>
    <w:rsid w:val="00B3411F"/>
    <w:rsid w:val="00B34884"/>
    <w:rsid w:val="00B403AC"/>
    <w:rsid w:val="00B410A3"/>
    <w:rsid w:val="00B4206B"/>
    <w:rsid w:val="00B47CA0"/>
    <w:rsid w:val="00B6188B"/>
    <w:rsid w:val="00B62902"/>
    <w:rsid w:val="00B64442"/>
    <w:rsid w:val="00B7453C"/>
    <w:rsid w:val="00B77ADD"/>
    <w:rsid w:val="00B77D96"/>
    <w:rsid w:val="00B80ECE"/>
    <w:rsid w:val="00B81847"/>
    <w:rsid w:val="00B81EFE"/>
    <w:rsid w:val="00B83B20"/>
    <w:rsid w:val="00B847D5"/>
    <w:rsid w:val="00B86185"/>
    <w:rsid w:val="00B94D8D"/>
    <w:rsid w:val="00BA29CC"/>
    <w:rsid w:val="00BA4C50"/>
    <w:rsid w:val="00BB1C0D"/>
    <w:rsid w:val="00BB35C4"/>
    <w:rsid w:val="00BC3E32"/>
    <w:rsid w:val="00BC4FF1"/>
    <w:rsid w:val="00BC529D"/>
    <w:rsid w:val="00BC5773"/>
    <w:rsid w:val="00BD06D1"/>
    <w:rsid w:val="00BD08F4"/>
    <w:rsid w:val="00BE31B8"/>
    <w:rsid w:val="00BE3D7A"/>
    <w:rsid w:val="00BE547F"/>
    <w:rsid w:val="00BE6521"/>
    <w:rsid w:val="00BF1122"/>
    <w:rsid w:val="00BF1BA4"/>
    <w:rsid w:val="00BF3015"/>
    <w:rsid w:val="00BF3607"/>
    <w:rsid w:val="00BF4031"/>
    <w:rsid w:val="00BF4154"/>
    <w:rsid w:val="00BF460E"/>
    <w:rsid w:val="00C05250"/>
    <w:rsid w:val="00C11EE7"/>
    <w:rsid w:val="00C14D8A"/>
    <w:rsid w:val="00C1650A"/>
    <w:rsid w:val="00C203C6"/>
    <w:rsid w:val="00C23232"/>
    <w:rsid w:val="00C262AE"/>
    <w:rsid w:val="00C30F8D"/>
    <w:rsid w:val="00C353C6"/>
    <w:rsid w:val="00C36BAB"/>
    <w:rsid w:val="00C36C96"/>
    <w:rsid w:val="00C403A9"/>
    <w:rsid w:val="00C40699"/>
    <w:rsid w:val="00C45140"/>
    <w:rsid w:val="00C52364"/>
    <w:rsid w:val="00C55158"/>
    <w:rsid w:val="00C570AC"/>
    <w:rsid w:val="00C5765C"/>
    <w:rsid w:val="00C57D2C"/>
    <w:rsid w:val="00C62D6E"/>
    <w:rsid w:val="00C65F7A"/>
    <w:rsid w:val="00C67899"/>
    <w:rsid w:val="00C709A3"/>
    <w:rsid w:val="00C72123"/>
    <w:rsid w:val="00C7361A"/>
    <w:rsid w:val="00C83A02"/>
    <w:rsid w:val="00C853EF"/>
    <w:rsid w:val="00C907ED"/>
    <w:rsid w:val="00C922A7"/>
    <w:rsid w:val="00C92FFD"/>
    <w:rsid w:val="00C9423E"/>
    <w:rsid w:val="00CA0CFA"/>
    <w:rsid w:val="00CA1C2E"/>
    <w:rsid w:val="00CA410D"/>
    <w:rsid w:val="00CA4A2C"/>
    <w:rsid w:val="00CA7D2C"/>
    <w:rsid w:val="00CB1D89"/>
    <w:rsid w:val="00CB29E2"/>
    <w:rsid w:val="00CB5EB8"/>
    <w:rsid w:val="00CC138E"/>
    <w:rsid w:val="00CC269F"/>
    <w:rsid w:val="00CC73AD"/>
    <w:rsid w:val="00CD2287"/>
    <w:rsid w:val="00CD32DC"/>
    <w:rsid w:val="00CD46DD"/>
    <w:rsid w:val="00CD7F61"/>
    <w:rsid w:val="00CE137F"/>
    <w:rsid w:val="00CE2A84"/>
    <w:rsid w:val="00CF0962"/>
    <w:rsid w:val="00CF59D9"/>
    <w:rsid w:val="00CF67D2"/>
    <w:rsid w:val="00CF6FC3"/>
    <w:rsid w:val="00CF6FCC"/>
    <w:rsid w:val="00D00622"/>
    <w:rsid w:val="00D01446"/>
    <w:rsid w:val="00D04E5E"/>
    <w:rsid w:val="00D0631F"/>
    <w:rsid w:val="00D10CAD"/>
    <w:rsid w:val="00D13AAF"/>
    <w:rsid w:val="00D14138"/>
    <w:rsid w:val="00D14D90"/>
    <w:rsid w:val="00D16F1C"/>
    <w:rsid w:val="00D1743E"/>
    <w:rsid w:val="00D25314"/>
    <w:rsid w:val="00D3036C"/>
    <w:rsid w:val="00D32FE4"/>
    <w:rsid w:val="00D35F8D"/>
    <w:rsid w:val="00D378A7"/>
    <w:rsid w:val="00D42B25"/>
    <w:rsid w:val="00D42B44"/>
    <w:rsid w:val="00D462F0"/>
    <w:rsid w:val="00D4756B"/>
    <w:rsid w:val="00D47EE1"/>
    <w:rsid w:val="00D56960"/>
    <w:rsid w:val="00D60786"/>
    <w:rsid w:val="00D72CF9"/>
    <w:rsid w:val="00D73A5B"/>
    <w:rsid w:val="00D76B9A"/>
    <w:rsid w:val="00D81286"/>
    <w:rsid w:val="00D85421"/>
    <w:rsid w:val="00D9039E"/>
    <w:rsid w:val="00D90B3C"/>
    <w:rsid w:val="00D9339E"/>
    <w:rsid w:val="00DA7B86"/>
    <w:rsid w:val="00DB01A8"/>
    <w:rsid w:val="00DB12EE"/>
    <w:rsid w:val="00DB2A2F"/>
    <w:rsid w:val="00DB5FD6"/>
    <w:rsid w:val="00DB7A2C"/>
    <w:rsid w:val="00DC709F"/>
    <w:rsid w:val="00DD0AD2"/>
    <w:rsid w:val="00DD2635"/>
    <w:rsid w:val="00DD2F11"/>
    <w:rsid w:val="00DD5098"/>
    <w:rsid w:val="00DD7598"/>
    <w:rsid w:val="00DE23AB"/>
    <w:rsid w:val="00DE23D1"/>
    <w:rsid w:val="00DE2B8F"/>
    <w:rsid w:val="00DE2D54"/>
    <w:rsid w:val="00DE3776"/>
    <w:rsid w:val="00DE76DA"/>
    <w:rsid w:val="00DF3ED0"/>
    <w:rsid w:val="00E109AC"/>
    <w:rsid w:val="00E11207"/>
    <w:rsid w:val="00E131F8"/>
    <w:rsid w:val="00E142A6"/>
    <w:rsid w:val="00E20046"/>
    <w:rsid w:val="00E21A90"/>
    <w:rsid w:val="00E246DB"/>
    <w:rsid w:val="00E27C66"/>
    <w:rsid w:val="00E336D5"/>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7497E"/>
    <w:rsid w:val="00E74BFA"/>
    <w:rsid w:val="00E82E91"/>
    <w:rsid w:val="00E87A46"/>
    <w:rsid w:val="00E904E5"/>
    <w:rsid w:val="00E90D72"/>
    <w:rsid w:val="00EA1F9C"/>
    <w:rsid w:val="00EB6EFD"/>
    <w:rsid w:val="00EC04B5"/>
    <w:rsid w:val="00EC3999"/>
    <w:rsid w:val="00EC4A9E"/>
    <w:rsid w:val="00ED0D52"/>
    <w:rsid w:val="00ED376C"/>
    <w:rsid w:val="00EE4834"/>
    <w:rsid w:val="00EE6A07"/>
    <w:rsid w:val="00EF04CB"/>
    <w:rsid w:val="00F03D4F"/>
    <w:rsid w:val="00F0667F"/>
    <w:rsid w:val="00F1025D"/>
    <w:rsid w:val="00F1348E"/>
    <w:rsid w:val="00F15AE6"/>
    <w:rsid w:val="00F17020"/>
    <w:rsid w:val="00F2259C"/>
    <w:rsid w:val="00F22627"/>
    <w:rsid w:val="00F3125E"/>
    <w:rsid w:val="00F32697"/>
    <w:rsid w:val="00F36830"/>
    <w:rsid w:val="00F36D0E"/>
    <w:rsid w:val="00F40C7D"/>
    <w:rsid w:val="00F414AF"/>
    <w:rsid w:val="00F42493"/>
    <w:rsid w:val="00F46A09"/>
    <w:rsid w:val="00F47DFB"/>
    <w:rsid w:val="00F54874"/>
    <w:rsid w:val="00F55E68"/>
    <w:rsid w:val="00F561D6"/>
    <w:rsid w:val="00F628E3"/>
    <w:rsid w:val="00F63FF0"/>
    <w:rsid w:val="00F641F8"/>
    <w:rsid w:val="00F7653E"/>
    <w:rsid w:val="00F83E37"/>
    <w:rsid w:val="00F8792F"/>
    <w:rsid w:val="00F91055"/>
    <w:rsid w:val="00F9325F"/>
    <w:rsid w:val="00F93996"/>
    <w:rsid w:val="00F93C78"/>
    <w:rsid w:val="00F9503B"/>
    <w:rsid w:val="00F9590F"/>
    <w:rsid w:val="00F96E42"/>
    <w:rsid w:val="00FA5A65"/>
    <w:rsid w:val="00FA5B15"/>
    <w:rsid w:val="00FA7126"/>
    <w:rsid w:val="00FB551B"/>
    <w:rsid w:val="00FC0CA0"/>
    <w:rsid w:val="00FD04E9"/>
    <w:rsid w:val="00FD2660"/>
    <w:rsid w:val="00FE04F4"/>
    <w:rsid w:val="00FE0617"/>
    <w:rsid w:val="00FE7FD4"/>
    <w:rsid w:val="00FF094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70430"/>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styleId="ac">
    <w:name w:val="Strong"/>
    <w:uiPriority w:val="22"/>
    <w:qFormat/>
    <w:rsid w:val="00411F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D851A-3A43-45CE-8C3B-3E56D94D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4016</Words>
  <Characters>2290</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2025-06-23T11:58:00Z</cp:lastPrinted>
  <dcterms:created xsi:type="dcterms:W3CDTF">2025-07-04T12:28:00Z</dcterms:created>
  <dcterms:modified xsi:type="dcterms:W3CDTF">2025-07-04T12:28:00Z</dcterms:modified>
</cp:coreProperties>
</file>