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89035A" w:rsidRDefault="00731F44">
      <w:pPr>
        <w:spacing w:line="240" w:lineRule="auto"/>
        <w:ind w:left="4517" w:right="4200"/>
        <w:rPr>
          <w:rFonts w:ascii="Times New Roman" w:eastAsia="Times New Roman" w:hAnsi="Times New Roman" w:cs="Times New Roman"/>
          <w:sz w:val="28"/>
          <w:szCs w:val="28"/>
        </w:rPr>
      </w:pPr>
      <w:r w:rsidRPr="0089035A">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89035A" w:rsidRDefault="002F2719">
      <w:pPr>
        <w:spacing w:line="240" w:lineRule="auto"/>
        <w:rPr>
          <w:rFonts w:ascii="Times New Roman" w:eastAsia="Times New Roman" w:hAnsi="Times New Roman" w:cs="Times New Roman"/>
          <w:sz w:val="28"/>
          <w:szCs w:val="28"/>
        </w:rPr>
      </w:pPr>
    </w:p>
    <w:p w:rsidR="002F2719" w:rsidRPr="0089035A" w:rsidRDefault="00731F44">
      <w:pPr>
        <w:spacing w:line="240" w:lineRule="auto"/>
        <w:ind w:right="57"/>
        <w:jc w:val="center"/>
        <w:rPr>
          <w:rFonts w:ascii="Times New Roman" w:eastAsia="Times New Roman" w:hAnsi="Times New Roman" w:cs="Times New Roman"/>
          <w:sz w:val="36"/>
          <w:szCs w:val="36"/>
        </w:rPr>
      </w:pPr>
      <w:r w:rsidRPr="0089035A">
        <w:rPr>
          <w:rFonts w:ascii="Times New Roman" w:eastAsia="Times New Roman" w:hAnsi="Times New Roman" w:cs="Times New Roman"/>
          <w:sz w:val="36"/>
          <w:szCs w:val="36"/>
        </w:rPr>
        <w:t>ВИЩА КВАЛІФІКАЦІЙНА КОМІСІЯ СУДДІВ УКРАЇНИ</w:t>
      </w:r>
    </w:p>
    <w:p w:rsidR="002F2719" w:rsidRPr="0089035A" w:rsidRDefault="002F2719">
      <w:pPr>
        <w:spacing w:line="240" w:lineRule="auto"/>
        <w:ind w:right="57"/>
        <w:jc w:val="center"/>
        <w:rPr>
          <w:rFonts w:ascii="Times New Roman" w:eastAsia="Times New Roman" w:hAnsi="Times New Roman" w:cs="Times New Roman"/>
          <w:sz w:val="28"/>
          <w:szCs w:val="28"/>
        </w:rPr>
      </w:pPr>
    </w:p>
    <w:p w:rsidR="002F2719" w:rsidRPr="0089035A"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sidRPr="0089035A">
        <w:rPr>
          <w:rFonts w:ascii="Times New Roman" w:eastAsia="Times New Roman" w:hAnsi="Times New Roman" w:cs="Times New Roman"/>
          <w:sz w:val="24"/>
          <w:szCs w:val="24"/>
          <w:highlight w:val="white"/>
        </w:rPr>
        <w:t>17</w:t>
      </w:r>
      <w:r w:rsidR="009F6403" w:rsidRPr="0089035A">
        <w:rPr>
          <w:rFonts w:ascii="Times New Roman" w:eastAsia="Times New Roman" w:hAnsi="Times New Roman" w:cs="Times New Roman"/>
          <w:sz w:val="24"/>
          <w:szCs w:val="24"/>
        </w:rPr>
        <w:t>–</w:t>
      </w:r>
      <w:r w:rsidR="00177C20" w:rsidRPr="0089035A">
        <w:rPr>
          <w:rFonts w:ascii="Times New Roman" w:eastAsia="Times New Roman" w:hAnsi="Times New Roman" w:cs="Times New Roman"/>
          <w:sz w:val="24"/>
          <w:szCs w:val="24"/>
          <w:highlight w:val="white"/>
        </w:rPr>
        <w:t>20</w:t>
      </w:r>
      <w:r w:rsidR="00731F44" w:rsidRPr="0089035A">
        <w:rPr>
          <w:rFonts w:ascii="Times New Roman" w:eastAsia="Times New Roman" w:hAnsi="Times New Roman" w:cs="Times New Roman"/>
          <w:sz w:val="24"/>
          <w:szCs w:val="24"/>
          <w:highlight w:val="white"/>
        </w:rPr>
        <w:t xml:space="preserve"> </w:t>
      </w:r>
      <w:r w:rsidR="00177C20" w:rsidRPr="0089035A">
        <w:rPr>
          <w:rFonts w:ascii="Times New Roman" w:eastAsia="Times New Roman" w:hAnsi="Times New Roman" w:cs="Times New Roman"/>
          <w:sz w:val="24"/>
          <w:szCs w:val="24"/>
          <w:highlight w:val="white"/>
        </w:rPr>
        <w:t>березня</w:t>
      </w:r>
      <w:r w:rsidR="00731F44" w:rsidRPr="0089035A">
        <w:rPr>
          <w:rFonts w:ascii="Times New Roman" w:eastAsia="Times New Roman" w:hAnsi="Times New Roman" w:cs="Times New Roman"/>
          <w:sz w:val="24"/>
          <w:szCs w:val="24"/>
          <w:highlight w:val="white"/>
        </w:rPr>
        <w:t xml:space="preserve"> 202</w:t>
      </w:r>
      <w:r w:rsidR="00177C20" w:rsidRPr="0089035A">
        <w:rPr>
          <w:rFonts w:ascii="Times New Roman" w:eastAsia="Times New Roman" w:hAnsi="Times New Roman" w:cs="Times New Roman"/>
          <w:sz w:val="24"/>
          <w:szCs w:val="24"/>
          <w:highlight w:val="white"/>
        </w:rPr>
        <w:t>6</w:t>
      </w:r>
      <w:r w:rsidR="00731F44" w:rsidRPr="0089035A">
        <w:rPr>
          <w:rFonts w:ascii="Times New Roman" w:eastAsia="Times New Roman" w:hAnsi="Times New Roman" w:cs="Times New Roman"/>
          <w:sz w:val="24"/>
          <w:szCs w:val="24"/>
          <w:highlight w:val="white"/>
        </w:rPr>
        <w:t xml:space="preserve"> року                                                                                 </w:t>
      </w:r>
      <w:r w:rsidRPr="0089035A">
        <w:rPr>
          <w:rFonts w:ascii="Times New Roman" w:eastAsia="Times New Roman" w:hAnsi="Times New Roman" w:cs="Times New Roman"/>
          <w:sz w:val="24"/>
          <w:szCs w:val="24"/>
          <w:highlight w:val="white"/>
        </w:rPr>
        <w:t xml:space="preserve">    </w:t>
      </w:r>
      <w:r w:rsidR="00731F44" w:rsidRPr="0089035A">
        <w:rPr>
          <w:rFonts w:ascii="Times New Roman" w:eastAsia="Times New Roman" w:hAnsi="Times New Roman" w:cs="Times New Roman"/>
          <w:sz w:val="24"/>
          <w:szCs w:val="24"/>
          <w:highlight w:val="white"/>
        </w:rPr>
        <w:tab/>
      </w:r>
      <w:r w:rsidR="00731F44" w:rsidRPr="0089035A">
        <w:rPr>
          <w:rFonts w:ascii="Times New Roman" w:eastAsia="Times New Roman" w:hAnsi="Times New Roman" w:cs="Times New Roman"/>
          <w:sz w:val="24"/>
          <w:szCs w:val="24"/>
          <w:highlight w:val="white"/>
        </w:rPr>
        <w:tab/>
      </w:r>
      <w:r w:rsidRPr="0089035A">
        <w:rPr>
          <w:rFonts w:ascii="Times New Roman" w:eastAsia="Times New Roman" w:hAnsi="Times New Roman" w:cs="Times New Roman"/>
          <w:sz w:val="24"/>
          <w:szCs w:val="24"/>
          <w:highlight w:val="white"/>
        </w:rPr>
        <w:t xml:space="preserve">    </w:t>
      </w:r>
      <w:r w:rsidR="00731F44" w:rsidRPr="0089035A">
        <w:rPr>
          <w:rFonts w:ascii="Times New Roman" w:eastAsia="Times New Roman" w:hAnsi="Times New Roman" w:cs="Times New Roman"/>
          <w:sz w:val="24"/>
          <w:szCs w:val="24"/>
          <w:highlight w:val="white"/>
        </w:rPr>
        <w:t>м. Київ</w:t>
      </w:r>
    </w:p>
    <w:p w:rsidR="002F2719" w:rsidRPr="0089035A" w:rsidRDefault="002F2719">
      <w:pPr>
        <w:shd w:val="clear" w:color="auto" w:fill="FFFFFF"/>
        <w:spacing w:line="240" w:lineRule="auto"/>
        <w:jc w:val="both"/>
        <w:rPr>
          <w:rFonts w:ascii="Times New Roman" w:eastAsia="Times New Roman" w:hAnsi="Times New Roman" w:cs="Times New Roman"/>
          <w:sz w:val="28"/>
          <w:szCs w:val="28"/>
        </w:rPr>
      </w:pPr>
    </w:p>
    <w:p w:rsidR="002F2719" w:rsidRPr="0089035A" w:rsidRDefault="00731F44">
      <w:pPr>
        <w:shd w:val="clear" w:color="auto" w:fill="FFFFFF"/>
        <w:spacing w:line="240" w:lineRule="auto"/>
        <w:ind w:right="134"/>
        <w:jc w:val="center"/>
        <w:rPr>
          <w:rFonts w:ascii="Times New Roman" w:eastAsia="Times New Roman" w:hAnsi="Times New Roman" w:cs="Times New Roman"/>
          <w:sz w:val="28"/>
          <w:szCs w:val="28"/>
        </w:rPr>
      </w:pPr>
      <w:r w:rsidRPr="0089035A">
        <w:rPr>
          <w:rFonts w:ascii="Times New Roman" w:eastAsia="Times New Roman" w:hAnsi="Times New Roman" w:cs="Times New Roman"/>
          <w:sz w:val="26"/>
          <w:szCs w:val="26"/>
        </w:rPr>
        <w:t xml:space="preserve">Р І Ш Е Н </w:t>
      </w:r>
      <w:proofErr w:type="spellStart"/>
      <w:r w:rsidRPr="0089035A">
        <w:rPr>
          <w:rFonts w:ascii="Times New Roman" w:eastAsia="Times New Roman" w:hAnsi="Times New Roman" w:cs="Times New Roman"/>
          <w:sz w:val="26"/>
          <w:szCs w:val="26"/>
        </w:rPr>
        <w:t>Н</w:t>
      </w:r>
      <w:proofErr w:type="spellEnd"/>
      <w:r w:rsidRPr="0089035A">
        <w:rPr>
          <w:rFonts w:ascii="Times New Roman" w:eastAsia="Times New Roman" w:hAnsi="Times New Roman" w:cs="Times New Roman"/>
          <w:sz w:val="26"/>
          <w:szCs w:val="26"/>
        </w:rPr>
        <w:t xml:space="preserve"> Я  № </w:t>
      </w:r>
      <w:r w:rsidR="00565461" w:rsidRPr="00565461">
        <w:rPr>
          <w:rFonts w:ascii="Times New Roman" w:eastAsia="Times New Roman" w:hAnsi="Times New Roman" w:cs="Times New Roman"/>
          <w:sz w:val="26"/>
          <w:szCs w:val="26"/>
          <w:u w:val="single"/>
        </w:rPr>
        <w:t>148/вс-26</w:t>
      </w:r>
    </w:p>
    <w:p w:rsidR="002F2719" w:rsidRPr="0089035A" w:rsidRDefault="002F2719">
      <w:pPr>
        <w:jc w:val="both"/>
        <w:rPr>
          <w:rFonts w:ascii="Times New Roman" w:eastAsia="Times New Roman" w:hAnsi="Times New Roman" w:cs="Times New Roman"/>
          <w:sz w:val="24"/>
          <w:szCs w:val="24"/>
          <w:highlight w:val="white"/>
        </w:rPr>
      </w:pPr>
    </w:p>
    <w:p w:rsidR="00177C20" w:rsidRPr="0089035A" w:rsidRDefault="00177C20" w:rsidP="00177C20">
      <w:pPr>
        <w:spacing w:before="120" w:after="120" w:line="240" w:lineRule="auto"/>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Вища кваліфікаційна комісія суддів України у складі:</w:t>
      </w:r>
    </w:p>
    <w:p w:rsidR="00177C20" w:rsidRPr="0089035A" w:rsidRDefault="00177C20" w:rsidP="00177C20">
      <w:pPr>
        <w:spacing w:before="120" w:after="120" w:line="240" w:lineRule="auto"/>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головуючого –</w:t>
      </w:r>
      <w:r w:rsidR="009504A7" w:rsidRPr="0089035A">
        <w:rPr>
          <w:rFonts w:ascii="Times New Roman" w:eastAsia="Times New Roman" w:hAnsi="Times New Roman" w:cs="Times New Roman"/>
          <w:sz w:val="24"/>
          <w:szCs w:val="24"/>
        </w:rPr>
        <w:t xml:space="preserve"> </w:t>
      </w:r>
      <w:bookmarkStart w:id="1" w:name="_Hlk227917875"/>
      <w:r w:rsidR="009504A7" w:rsidRPr="0089035A">
        <w:rPr>
          <w:rFonts w:ascii="Times New Roman" w:eastAsia="Times New Roman" w:hAnsi="Times New Roman" w:cs="Times New Roman"/>
          <w:sz w:val="24"/>
          <w:szCs w:val="24"/>
        </w:rPr>
        <w:t>Андрія ПАСІЧНИКА</w:t>
      </w:r>
      <w:r w:rsidRPr="0089035A">
        <w:rPr>
          <w:rFonts w:ascii="Times New Roman" w:eastAsia="Times New Roman" w:hAnsi="Times New Roman" w:cs="Times New Roman"/>
          <w:sz w:val="24"/>
          <w:szCs w:val="24"/>
        </w:rPr>
        <w:t>,</w:t>
      </w:r>
    </w:p>
    <w:p w:rsidR="00177C20" w:rsidRPr="00491B12" w:rsidRDefault="00177C20" w:rsidP="00177C20">
      <w:pPr>
        <w:spacing w:before="120" w:after="120" w:line="240" w:lineRule="auto"/>
        <w:jc w:val="both"/>
        <w:rPr>
          <w:rFonts w:ascii="Times New Roman" w:eastAsia="Times New Roman" w:hAnsi="Times New Roman" w:cs="Times New Roman"/>
          <w:sz w:val="24"/>
          <w:szCs w:val="24"/>
          <w:lang w:val="en-US"/>
        </w:rPr>
      </w:pPr>
      <w:r w:rsidRPr="0089035A">
        <w:rPr>
          <w:rFonts w:ascii="Times New Roman" w:eastAsia="Times New Roman" w:hAnsi="Times New Roman" w:cs="Times New Roman"/>
          <w:sz w:val="24"/>
          <w:szCs w:val="24"/>
        </w:rPr>
        <w:t>членів Комісії: Михайла БОГОНОСА, Людмили ВОЛКОВОЇ</w:t>
      </w:r>
      <w:r w:rsidR="00BA224B" w:rsidRPr="0089035A">
        <w:rPr>
          <w:rFonts w:ascii="Times New Roman" w:eastAsia="Times New Roman" w:hAnsi="Times New Roman" w:cs="Times New Roman"/>
          <w:sz w:val="24"/>
          <w:szCs w:val="24"/>
        </w:rPr>
        <w:t xml:space="preserve"> (доповідач)</w:t>
      </w:r>
      <w:r w:rsidRPr="0089035A">
        <w:rPr>
          <w:rFonts w:ascii="Times New Roman" w:eastAsia="Times New Roman" w:hAnsi="Times New Roman" w:cs="Times New Roman"/>
          <w:sz w:val="24"/>
          <w:szCs w:val="24"/>
        </w:rPr>
        <w:t>, Віталія ГАЦЕЛЮКА, Ярослава</w:t>
      </w:r>
      <w:r w:rsidR="00DF2B89" w:rsidRPr="0089035A">
        <w:rPr>
          <w:rFonts w:ascii="Times New Roman" w:eastAsia="Times New Roman" w:hAnsi="Times New Roman" w:cs="Times New Roman"/>
          <w:sz w:val="24"/>
          <w:szCs w:val="24"/>
        </w:rPr>
        <w:t xml:space="preserve"> </w:t>
      </w:r>
      <w:r w:rsidRPr="0089035A">
        <w:rPr>
          <w:rFonts w:ascii="Times New Roman" w:eastAsia="Times New Roman" w:hAnsi="Times New Roman" w:cs="Times New Roman"/>
          <w:sz w:val="24"/>
          <w:szCs w:val="24"/>
        </w:rPr>
        <w:t xml:space="preserve">ДУХА, Романа КИДИСЮКА, </w:t>
      </w:r>
      <w:r w:rsidR="009504A7" w:rsidRPr="0089035A">
        <w:rPr>
          <w:rFonts w:ascii="Times New Roman" w:eastAsia="Times New Roman" w:hAnsi="Times New Roman" w:cs="Times New Roman"/>
          <w:sz w:val="24"/>
          <w:szCs w:val="24"/>
        </w:rPr>
        <w:t xml:space="preserve">Надії КОБЕЦЬКОЇ, Олега КОЛІУША, </w:t>
      </w:r>
      <w:r w:rsidRPr="0089035A">
        <w:rPr>
          <w:rFonts w:ascii="Times New Roman" w:eastAsia="Times New Roman" w:hAnsi="Times New Roman" w:cs="Times New Roman"/>
          <w:sz w:val="24"/>
          <w:szCs w:val="24"/>
        </w:rPr>
        <w:t>Ігоря</w:t>
      </w:r>
      <w:r w:rsidR="00DF2B89" w:rsidRPr="0089035A">
        <w:rPr>
          <w:rFonts w:ascii="Times New Roman" w:eastAsia="Times New Roman" w:hAnsi="Times New Roman" w:cs="Times New Roman"/>
          <w:sz w:val="24"/>
          <w:szCs w:val="24"/>
        </w:rPr>
        <w:t xml:space="preserve"> </w:t>
      </w:r>
      <w:r w:rsidRPr="0089035A">
        <w:rPr>
          <w:rFonts w:ascii="Times New Roman" w:eastAsia="Times New Roman" w:hAnsi="Times New Roman" w:cs="Times New Roman"/>
          <w:sz w:val="24"/>
          <w:szCs w:val="24"/>
        </w:rPr>
        <w:t>КУШНІРА, Руслана МЕЛЬНИКА, Олексія</w:t>
      </w:r>
      <w:r w:rsidR="00DF2B89" w:rsidRPr="0089035A">
        <w:rPr>
          <w:rFonts w:ascii="Times New Roman" w:eastAsia="Times New Roman" w:hAnsi="Times New Roman" w:cs="Times New Roman"/>
          <w:sz w:val="24"/>
          <w:szCs w:val="24"/>
        </w:rPr>
        <w:t xml:space="preserve"> </w:t>
      </w:r>
      <w:r w:rsidRPr="0089035A">
        <w:rPr>
          <w:rFonts w:ascii="Times New Roman" w:eastAsia="Times New Roman" w:hAnsi="Times New Roman" w:cs="Times New Roman"/>
          <w:sz w:val="24"/>
          <w:szCs w:val="24"/>
        </w:rPr>
        <w:t>ОМЕЛЬЯНА, Романа САБОДАША, Руслана</w:t>
      </w:r>
      <w:r w:rsidR="00DF2B89" w:rsidRPr="0089035A">
        <w:rPr>
          <w:rFonts w:ascii="Times New Roman" w:eastAsia="Times New Roman" w:hAnsi="Times New Roman" w:cs="Times New Roman"/>
          <w:sz w:val="24"/>
          <w:szCs w:val="24"/>
        </w:rPr>
        <w:t xml:space="preserve"> </w:t>
      </w:r>
      <w:r w:rsidRPr="0089035A">
        <w:rPr>
          <w:rFonts w:ascii="Times New Roman" w:eastAsia="Times New Roman" w:hAnsi="Times New Roman" w:cs="Times New Roman"/>
          <w:sz w:val="24"/>
          <w:szCs w:val="24"/>
        </w:rPr>
        <w:t>СИДОРОВИЧА, Сергія</w:t>
      </w:r>
      <w:r w:rsidR="00DF2B89" w:rsidRPr="0089035A">
        <w:rPr>
          <w:rFonts w:ascii="Times New Roman" w:eastAsia="Times New Roman" w:hAnsi="Times New Roman" w:cs="Times New Roman"/>
          <w:sz w:val="24"/>
          <w:szCs w:val="24"/>
        </w:rPr>
        <w:t xml:space="preserve"> </w:t>
      </w:r>
      <w:r w:rsidRPr="0089035A">
        <w:rPr>
          <w:rFonts w:ascii="Times New Roman" w:eastAsia="Times New Roman" w:hAnsi="Times New Roman" w:cs="Times New Roman"/>
          <w:sz w:val="24"/>
          <w:szCs w:val="24"/>
        </w:rPr>
        <w:t>ЧУМАКА, Галини ШЕВЧУК,</w:t>
      </w:r>
      <w:r w:rsidR="00491B12">
        <w:rPr>
          <w:rFonts w:ascii="Times New Roman" w:eastAsia="Times New Roman" w:hAnsi="Times New Roman" w:cs="Times New Roman"/>
          <w:sz w:val="24"/>
          <w:szCs w:val="24"/>
          <w:lang w:val="en-US"/>
        </w:rPr>
        <w:t xml:space="preserve">  </w:t>
      </w:r>
      <w:bookmarkStart w:id="2" w:name="_GoBack"/>
      <w:bookmarkEnd w:id="2"/>
    </w:p>
    <w:bookmarkEnd w:id="1"/>
    <w:p w:rsidR="00177C20" w:rsidRPr="0089035A" w:rsidRDefault="00177C20" w:rsidP="00177C20">
      <w:pPr>
        <w:spacing w:before="120" w:after="120" w:line="240" w:lineRule="auto"/>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Громадська рада міжнародних експертів у складі:</w:t>
      </w:r>
      <w:r w:rsidR="009504A7" w:rsidRPr="0089035A">
        <w:rPr>
          <w:rFonts w:ascii="Times New Roman" w:eastAsia="Times New Roman" w:hAnsi="Times New Roman" w:cs="Times New Roman"/>
          <w:sz w:val="24"/>
          <w:szCs w:val="24"/>
        </w:rPr>
        <w:t xml:space="preserve"> </w:t>
      </w:r>
    </w:p>
    <w:p w:rsidR="00177C20" w:rsidRPr="0089035A" w:rsidRDefault="00177C20" w:rsidP="00177C20">
      <w:pPr>
        <w:spacing w:before="120" w:after="120" w:line="240" w:lineRule="auto"/>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Голови – </w:t>
      </w:r>
      <w:bookmarkStart w:id="3" w:name="_Hlk227918181"/>
      <w:r w:rsidRPr="0089035A">
        <w:rPr>
          <w:rFonts w:ascii="Times New Roman" w:eastAsia="Times New Roman" w:hAnsi="Times New Roman" w:cs="Times New Roman"/>
          <w:sz w:val="24"/>
          <w:szCs w:val="24"/>
        </w:rPr>
        <w:t>Роберта Гайна БРУКХАЙЗЕНА,</w:t>
      </w:r>
    </w:p>
    <w:p w:rsidR="00177C20" w:rsidRPr="0089035A" w:rsidRDefault="00177C20" w:rsidP="00177C20">
      <w:pPr>
        <w:spacing w:before="120" w:after="120" w:line="240" w:lineRule="auto"/>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членів Громадської ради міжнародних експертів: Нормана ААСА,</w:t>
      </w:r>
      <w:r w:rsidR="00742857">
        <w:rPr>
          <w:rFonts w:ascii="Times New Roman" w:eastAsia="Times New Roman" w:hAnsi="Times New Roman" w:cs="Times New Roman"/>
          <w:sz w:val="24"/>
          <w:szCs w:val="24"/>
        </w:rPr>
        <w:t xml:space="preserve">  </w:t>
      </w:r>
      <w:r w:rsidR="009504A7" w:rsidRPr="0089035A">
        <w:rPr>
          <w:rFonts w:ascii="Times New Roman" w:eastAsia="Times New Roman" w:hAnsi="Times New Roman" w:cs="Times New Roman"/>
          <w:sz w:val="24"/>
          <w:szCs w:val="24"/>
        </w:rPr>
        <w:t xml:space="preserve">           </w:t>
      </w:r>
      <w:proofErr w:type="spellStart"/>
      <w:r w:rsidRPr="0089035A">
        <w:rPr>
          <w:rFonts w:ascii="Times New Roman" w:eastAsia="Times New Roman" w:hAnsi="Times New Roman" w:cs="Times New Roman"/>
          <w:sz w:val="24"/>
          <w:szCs w:val="24"/>
        </w:rPr>
        <w:t>Ґабріелє</w:t>
      </w:r>
      <w:proofErr w:type="spellEnd"/>
      <w:r w:rsidR="009504A7" w:rsidRPr="0089035A">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 xml:space="preserve">ЮОДКАЙТЕ-ҐРАНСКІЄНЕ, Мері К. БАТЛЕР, </w:t>
      </w:r>
      <w:proofErr w:type="spellStart"/>
      <w:r w:rsidRPr="0089035A">
        <w:rPr>
          <w:rFonts w:ascii="Times New Roman" w:eastAsia="Times New Roman" w:hAnsi="Times New Roman" w:cs="Times New Roman"/>
          <w:sz w:val="24"/>
          <w:szCs w:val="24"/>
        </w:rPr>
        <w:t>Джесіки</w:t>
      </w:r>
      <w:proofErr w:type="spellEnd"/>
      <w:r w:rsidRPr="0089035A">
        <w:rPr>
          <w:rFonts w:ascii="Times New Roman" w:eastAsia="Times New Roman" w:hAnsi="Times New Roman" w:cs="Times New Roman"/>
          <w:sz w:val="24"/>
          <w:szCs w:val="24"/>
        </w:rPr>
        <w:t xml:space="preserve"> ЛОТ ТОМПСОН (доповідач), Джона </w:t>
      </w:r>
      <w:proofErr w:type="spellStart"/>
      <w:r w:rsidRPr="0089035A">
        <w:rPr>
          <w:rFonts w:ascii="Times New Roman" w:eastAsia="Times New Roman" w:hAnsi="Times New Roman" w:cs="Times New Roman"/>
          <w:sz w:val="24"/>
          <w:szCs w:val="24"/>
        </w:rPr>
        <w:t>Дж</w:t>
      </w:r>
      <w:proofErr w:type="spellEnd"/>
      <w:r w:rsidRPr="0089035A">
        <w:rPr>
          <w:rFonts w:ascii="Times New Roman" w:eastAsia="Times New Roman" w:hAnsi="Times New Roman" w:cs="Times New Roman"/>
          <w:sz w:val="24"/>
          <w:szCs w:val="24"/>
        </w:rPr>
        <w:t>. О’САЛЛІВАНА</w:t>
      </w:r>
      <w:bookmarkEnd w:id="3"/>
      <w:r w:rsidRPr="0089035A">
        <w:rPr>
          <w:rFonts w:ascii="Times New Roman" w:eastAsia="Times New Roman" w:hAnsi="Times New Roman" w:cs="Times New Roman"/>
          <w:sz w:val="24"/>
          <w:szCs w:val="24"/>
        </w:rPr>
        <w:t>,</w:t>
      </w:r>
    </w:p>
    <w:p w:rsidR="003931A4" w:rsidRPr="0089035A" w:rsidRDefault="003931A4" w:rsidP="00577CC5">
      <w:pPr>
        <w:spacing w:before="120" w:after="120" w:line="240" w:lineRule="auto"/>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Pr="0089035A">
        <w:rPr>
          <w:rFonts w:ascii="Times New Roman" w:eastAsia="Times New Roman" w:hAnsi="Times New Roman" w:cs="Times New Roman"/>
          <w:sz w:val="24"/>
          <w:szCs w:val="24"/>
        </w:rPr>
        <w:t>Батюка</w:t>
      </w:r>
      <w:proofErr w:type="spellEnd"/>
      <w:r w:rsidRPr="0089035A">
        <w:rPr>
          <w:rFonts w:ascii="Times New Roman" w:eastAsia="Times New Roman" w:hAnsi="Times New Roman" w:cs="Times New Roman"/>
          <w:sz w:val="24"/>
          <w:szCs w:val="24"/>
        </w:rPr>
        <w:t xml:space="preserve"> Олега Олексійовича критеріям, передбаченим частиною четвертою статті 8 Закону України «Про Вищий антикорупційний суд»,</w:t>
      </w:r>
    </w:p>
    <w:p w:rsidR="003931A4" w:rsidRPr="0089035A" w:rsidRDefault="003931A4" w:rsidP="00577CC5">
      <w:pPr>
        <w:spacing w:line="240" w:lineRule="auto"/>
        <w:ind w:firstLine="567"/>
        <w:jc w:val="center"/>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встановили:</w:t>
      </w:r>
    </w:p>
    <w:p w:rsidR="005C4514" w:rsidRPr="0089035A" w:rsidRDefault="005C4514" w:rsidP="00577CC5">
      <w:pPr>
        <w:spacing w:line="240" w:lineRule="auto"/>
        <w:ind w:firstLine="567"/>
        <w:jc w:val="center"/>
        <w:rPr>
          <w:rFonts w:ascii="Times New Roman" w:eastAsia="Times New Roman" w:hAnsi="Times New Roman" w:cs="Times New Roman"/>
          <w:sz w:val="24"/>
          <w:szCs w:val="24"/>
        </w:rPr>
      </w:pPr>
    </w:p>
    <w:p w:rsidR="003931A4" w:rsidRPr="0089035A" w:rsidRDefault="003931A4" w:rsidP="005C4514">
      <w:pPr>
        <w:pStyle w:val="ae"/>
        <w:numPr>
          <w:ilvl w:val="0"/>
          <w:numId w:val="3"/>
        </w:numPr>
        <w:spacing w:line="240" w:lineRule="auto"/>
        <w:ind w:left="1418" w:hanging="851"/>
        <w:jc w:val="both"/>
        <w:rPr>
          <w:rFonts w:ascii="Times New Roman" w:eastAsia="Times New Roman" w:hAnsi="Times New Roman" w:cs="Times New Roman"/>
          <w:b/>
          <w:sz w:val="24"/>
          <w:szCs w:val="24"/>
        </w:rPr>
      </w:pPr>
      <w:r w:rsidRPr="0089035A">
        <w:rPr>
          <w:rFonts w:ascii="Times New Roman" w:eastAsia="Times New Roman" w:hAnsi="Times New Roman" w:cs="Times New Roman"/>
          <w:b/>
          <w:sz w:val="24"/>
          <w:szCs w:val="24"/>
        </w:rPr>
        <w:t>Стислий виклад інформації про кар’єру кандидата</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У 2001 році </w:t>
      </w:r>
      <w:proofErr w:type="spellStart"/>
      <w:r w:rsidRPr="0089035A">
        <w:rPr>
          <w:rFonts w:ascii="Times New Roman" w:eastAsia="Times New Roman" w:hAnsi="Times New Roman" w:cs="Times New Roman"/>
          <w:sz w:val="24"/>
          <w:szCs w:val="24"/>
        </w:rPr>
        <w:t>Батюк</w:t>
      </w:r>
      <w:proofErr w:type="spellEnd"/>
      <w:r w:rsidRPr="0089035A">
        <w:rPr>
          <w:rFonts w:ascii="Times New Roman" w:eastAsia="Times New Roman" w:hAnsi="Times New Roman" w:cs="Times New Roman"/>
          <w:sz w:val="24"/>
          <w:szCs w:val="24"/>
        </w:rPr>
        <w:t xml:space="preserve"> О.О. закінчив Донецький національний університет імені Василя Стуса</w:t>
      </w:r>
      <w:r w:rsidR="00DF2B89" w:rsidRPr="0089035A">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 xml:space="preserve"> отримав повну вищу освіту за спеціальністю «Правознавство» та здобув кваліфікацію юриста (диплом серії НК № 14432365 від 30</w:t>
      </w:r>
      <w:r w:rsidR="007853D1">
        <w:rPr>
          <w:rFonts w:ascii="Times New Roman" w:eastAsia="Times New Roman" w:hAnsi="Times New Roman" w:cs="Times New Roman"/>
          <w:sz w:val="24"/>
          <w:szCs w:val="24"/>
        </w:rPr>
        <w:t xml:space="preserve"> червня </w:t>
      </w:r>
      <w:r w:rsidRPr="0089035A">
        <w:rPr>
          <w:rFonts w:ascii="Times New Roman" w:eastAsia="Times New Roman" w:hAnsi="Times New Roman" w:cs="Times New Roman"/>
          <w:sz w:val="24"/>
          <w:szCs w:val="24"/>
        </w:rPr>
        <w:t>2001</w:t>
      </w:r>
      <w:r w:rsidR="007853D1">
        <w:rPr>
          <w:rFonts w:ascii="Times New Roman" w:eastAsia="Times New Roman" w:hAnsi="Times New Roman" w:cs="Times New Roman"/>
          <w:sz w:val="24"/>
          <w:szCs w:val="24"/>
        </w:rPr>
        <w:t xml:space="preserve"> року</w:t>
      </w:r>
      <w:r w:rsidRPr="0089035A">
        <w:rPr>
          <w:rFonts w:ascii="Times New Roman" w:eastAsia="Times New Roman" w:hAnsi="Times New Roman" w:cs="Times New Roman"/>
          <w:sz w:val="24"/>
          <w:szCs w:val="24"/>
        </w:rPr>
        <w:t xml:space="preserve">). </w:t>
      </w:r>
    </w:p>
    <w:p w:rsidR="003931A4" w:rsidRPr="0089035A" w:rsidRDefault="00DF2B89"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Протягом 2001</w:t>
      </w:r>
      <w:r w:rsidR="00145DCD" w:rsidRPr="0089035A">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2009 років</w:t>
      </w:r>
      <w:r w:rsidR="003931A4" w:rsidRPr="0089035A">
        <w:rPr>
          <w:rFonts w:ascii="Times New Roman" w:eastAsia="Times New Roman" w:hAnsi="Times New Roman" w:cs="Times New Roman"/>
          <w:sz w:val="24"/>
          <w:szCs w:val="24"/>
        </w:rPr>
        <w:t xml:space="preserve"> обіймав посади юрисконсульта. З 2015 до 2018 року обіймав посаду директора Маріупольського місцевого центру з надання БВПД.</w:t>
      </w:r>
    </w:p>
    <w:p w:rsidR="003931A4" w:rsidRPr="0089035A" w:rsidRDefault="009F6403"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Згідно з р</w:t>
      </w:r>
      <w:r w:rsidR="003931A4" w:rsidRPr="0089035A">
        <w:rPr>
          <w:rFonts w:ascii="Times New Roman" w:eastAsia="Times New Roman" w:hAnsi="Times New Roman" w:cs="Times New Roman"/>
          <w:sz w:val="24"/>
          <w:szCs w:val="24"/>
        </w:rPr>
        <w:t>ішенням Донецької обласної КДКА від 28</w:t>
      </w:r>
      <w:r w:rsidR="007853D1">
        <w:rPr>
          <w:rFonts w:ascii="Times New Roman" w:eastAsia="Times New Roman" w:hAnsi="Times New Roman" w:cs="Times New Roman"/>
          <w:sz w:val="24"/>
          <w:szCs w:val="24"/>
        </w:rPr>
        <w:t xml:space="preserve"> липня </w:t>
      </w:r>
      <w:r w:rsidR="003931A4" w:rsidRPr="0089035A">
        <w:rPr>
          <w:rFonts w:ascii="Times New Roman" w:eastAsia="Times New Roman" w:hAnsi="Times New Roman" w:cs="Times New Roman"/>
          <w:sz w:val="24"/>
          <w:szCs w:val="24"/>
        </w:rPr>
        <w:t xml:space="preserve">2010 </w:t>
      </w:r>
      <w:r w:rsidR="007853D1">
        <w:rPr>
          <w:rFonts w:ascii="Times New Roman" w:eastAsia="Times New Roman" w:hAnsi="Times New Roman" w:cs="Times New Roman"/>
          <w:sz w:val="24"/>
          <w:szCs w:val="24"/>
        </w:rPr>
        <w:t xml:space="preserve">року </w:t>
      </w:r>
      <w:r w:rsidRPr="0089035A">
        <w:rPr>
          <w:rFonts w:ascii="Times New Roman" w:eastAsia="Times New Roman" w:hAnsi="Times New Roman" w:cs="Times New Roman"/>
          <w:sz w:val="24"/>
          <w:szCs w:val="24"/>
        </w:rPr>
        <w:t xml:space="preserve">№ 10 </w:t>
      </w:r>
      <w:proofErr w:type="spellStart"/>
      <w:r w:rsidR="003931A4" w:rsidRPr="0089035A">
        <w:rPr>
          <w:rFonts w:ascii="Times New Roman" w:eastAsia="Times New Roman" w:hAnsi="Times New Roman" w:cs="Times New Roman"/>
          <w:sz w:val="24"/>
          <w:szCs w:val="24"/>
        </w:rPr>
        <w:t>Батюк</w:t>
      </w:r>
      <w:proofErr w:type="spellEnd"/>
      <w:r w:rsidR="003931A4" w:rsidRPr="0089035A">
        <w:rPr>
          <w:rFonts w:ascii="Times New Roman" w:eastAsia="Times New Roman" w:hAnsi="Times New Roman" w:cs="Times New Roman"/>
          <w:sz w:val="24"/>
          <w:szCs w:val="24"/>
        </w:rPr>
        <w:t xml:space="preserve"> О.О. отримав свідоцтво про право на заняття адвокатською діяльністю. </w:t>
      </w:r>
      <w:r w:rsidR="009E30D3" w:rsidRPr="0089035A">
        <w:rPr>
          <w:rFonts w:ascii="Times New Roman" w:eastAsia="Times New Roman" w:hAnsi="Times New Roman" w:cs="Times New Roman"/>
          <w:sz w:val="24"/>
          <w:szCs w:val="24"/>
        </w:rPr>
        <w:t>Протягом 2010</w:t>
      </w:r>
      <w:r w:rsidR="00145DCD" w:rsidRPr="0089035A">
        <w:rPr>
          <w:rFonts w:ascii="Times New Roman" w:eastAsia="Times New Roman" w:hAnsi="Times New Roman" w:cs="Times New Roman"/>
          <w:sz w:val="24"/>
          <w:szCs w:val="24"/>
        </w:rPr>
        <w:t>–</w:t>
      </w:r>
      <w:r w:rsidR="009E30D3" w:rsidRPr="0089035A">
        <w:rPr>
          <w:rFonts w:ascii="Times New Roman" w:eastAsia="Times New Roman" w:hAnsi="Times New Roman" w:cs="Times New Roman"/>
          <w:sz w:val="24"/>
          <w:szCs w:val="24"/>
        </w:rPr>
        <w:t>2025 років</w:t>
      </w:r>
      <w:r w:rsidR="003931A4" w:rsidRPr="0089035A">
        <w:rPr>
          <w:rFonts w:ascii="Times New Roman" w:eastAsia="Times New Roman" w:hAnsi="Times New Roman" w:cs="Times New Roman"/>
          <w:sz w:val="24"/>
          <w:szCs w:val="24"/>
        </w:rPr>
        <w:t xml:space="preserve"> здійснював адвокатську діяльність. З 25</w:t>
      </w:r>
      <w:r w:rsidR="00400FA4">
        <w:rPr>
          <w:rFonts w:ascii="Times New Roman" w:eastAsia="Times New Roman" w:hAnsi="Times New Roman" w:cs="Times New Roman"/>
          <w:sz w:val="24"/>
          <w:szCs w:val="24"/>
        </w:rPr>
        <w:t xml:space="preserve"> лютого </w:t>
      </w:r>
      <w:r w:rsidR="003931A4" w:rsidRPr="0089035A">
        <w:rPr>
          <w:rFonts w:ascii="Times New Roman" w:eastAsia="Times New Roman" w:hAnsi="Times New Roman" w:cs="Times New Roman"/>
          <w:sz w:val="24"/>
          <w:szCs w:val="24"/>
        </w:rPr>
        <w:t xml:space="preserve">2025 </w:t>
      </w:r>
      <w:r w:rsidR="00400FA4">
        <w:rPr>
          <w:rFonts w:ascii="Times New Roman" w:eastAsia="Times New Roman" w:hAnsi="Times New Roman" w:cs="Times New Roman"/>
          <w:sz w:val="24"/>
          <w:szCs w:val="24"/>
        </w:rPr>
        <w:t xml:space="preserve">року </w:t>
      </w:r>
      <w:r w:rsidR="003931A4" w:rsidRPr="0089035A">
        <w:rPr>
          <w:rFonts w:ascii="Times New Roman" w:eastAsia="Times New Roman" w:hAnsi="Times New Roman" w:cs="Times New Roman"/>
          <w:sz w:val="24"/>
          <w:szCs w:val="24"/>
        </w:rPr>
        <w:t xml:space="preserve">право на заняття адвокатською діяльністю </w:t>
      </w:r>
      <w:proofErr w:type="spellStart"/>
      <w:r w:rsidR="0089035A" w:rsidRPr="0089035A">
        <w:rPr>
          <w:rFonts w:ascii="Times New Roman" w:eastAsia="Times New Roman" w:hAnsi="Times New Roman" w:cs="Times New Roman"/>
          <w:sz w:val="24"/>
          <w:szCs w:val="24"/>
        </w:rPr>
        <w:t>зупинено</w:t>
      </w:r>
      <w:proofErr w:type="spellEnd"/>
      <w:r w:rsidR="0089035A" w:rsidRPr="0089035A">
        <w:rPr>
          <w:rFonts w:ascii="Times New Roman" w:eastAsia="Times New Roman" w:hAnsi="Times New Roman" w:cs="Times New Roman"/>
          <w:sz w:val="24"/>
          <w:szCs w:val="24"/>
        </w:rPr>
        <w:t xml:space="preserve"> </w:t>
      </w:r>
      <w:r w:rsidR="003931A4" w:rsidRPr="0089035A">
        <w:rPr>
          <w:rFonts w:ascii="Times New Roman" w:eastAsia="Times New Roman" w:hAnsi="Times New Roman" w:cs="Times New Roman"/>
          <w:sz w:val="24"/>
          <w:szCs w:val="24"/>
        </w:rPr>
        <w:t>на підставі заяви адвоката.</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p>
    <w:p w:rsidR="003931A4" w:rsidRPr="0089035A" w:rsidRDefault="003931A4" w:rsidP="00F51416">
      <w:pPr>
        <w:pStyle w:val="ae"/>
        <w:numPr>
          <w:ilvl w:val="0"/>
          <w:numId w:val="3"/>
        </w:numPr>
        <w:spacing w:line="240" w:lineRule="auto"/>
        <w:ind w:left="1418" w:hanging="851"/>
        <w:jc w:val="both"/>
        <w:rPr>
          <w:rFonts w:ascii="Times New Roman" w:eastAsia="Times New Roman" w:hAnsi="Times New Roman" w:cs="Times New Roman"/>
          <w:b/>
          <w:sz w:val="24"/>
          <w:szCs w:val="24"/>
        </w:rPr>
      </w:pPr>
      <w:r w:rsidRPr="0089035A">
        <w:rPr>
          <w:rFonts w:ascii="Times New Roman" w:eastAsia="Times New Roman" w:hAnsi="Times New Roman" w:cs="Times New Roman"/>
          <w:b/>
          <w:sz w:val="24"/>
          <w:szCs w:val="24"/>
        </w:rPr>
        <w:t>Інформація про участь кандидата в конкурсі</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w:t>
      </w:r>
      <w:r w:rsidRPr="0089035A">
        <w:rPr>
          <w:rFonts w:ascii="Times New Roman" w:eastAsia="Times New Roman" w:hAnsi="Times New Roman" w:cs="Times New Roman"/>
          <w:sz w:val="24"/>
          <w:szCs w:val="24"/>
        </w:rPr>
        <w:lastRenderedPageBreak/>
        <w:t>особливостями, встановленими параграфом 10 Регламенту Вищої кваліфікаційної комісії суддів України (далі – Регламент).</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Рішенням Комісії від 29 квітня 2024 року № 111/зп-24 призначено членів ГРМЕ.</w:t>
      </w:r>
    </w:p>
    <w:p w:rsidR="00426C20" w:rsidRPr="0089035A" w:rsidRDefault="00A95714" w:rsidP="003934A9">
      <w:pPr>
        <w:spacing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Батюк</w:t>
      </w:r>
      <w:proofErr w:type="spellEnd"/>
      <w:r>
        <w:rPr>
          <w:rFonts w:ascii="Times New Roman" w:eastAsia="Times New Roman" w:hAnsi="Times New Roman" w:cs="Times New Roman"/>
          <w:sz w:val="24"/>
          <w:szCs w:val="24"/>
        </w:rPr>
        <w:t xml:space="preserve"> О.О. 31 липня</w:t>
      </w:r>
      <w:r w:rsidR="00426C20" w:rsidRPr="0089035A">
        <w:rPr>
          <w:rFonts w:ascii="Times New Roman" w:eastAsia="Times New Roman" w:hAnsi="Times New Roman" w:cs="Times New Roman"/>
          <w:sz w:val="24"/>
          <w:szCs w:val="24"/>
        </w:rPr>
        <w:t xml:space="preserve"> 2025 року подав до Комісії заяву про допуск до участі в </w:t>
      </w:r>
      <w:r w:rsidR="002F271C">
        <w:rPr>
          <w:rFonts w:ascii="Times New Roman" w:eastAsia="Times New Roman" w:hAnsi="Times New Roman" w:cs="Times New Roman"/>
          <w:sz w:val="24"/>
          <w:szCs w:val="24"/>
        </w:rPr>
        <w:t>К</w:t>
      </w:r>
      <w:r w:rsidR="00426C20" w:rsidRPr="0089035A">
        <w:rPr>
          <w:rFonts w:ascii="Times New Roman" w:eastAsia="Times New Roman" w:hAnsi="Times New Roman" w:cs="Times New Roman"/>
          <w:sz w:val="24"/>
          <w:szCs w:val="24"/>
        </w:rPr>
        <w:t>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3 частини другої статті 7 Закону № 2447-VІІІ.</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Рішенням Комісії від 18 вересня 2025 року № 42/вс-25 кандидата допущено до проходження кваліфікаційного оцінювання для участі в </w:t>
      </w:r>
      <w:r w:rsidR="00A95714">
        <w:rPr>
          <w:rFonts w:ascii="Times New Roman" w:eastAsia="Times New Roman" w:hAnsi="Times New Roman" w:cs="Times New Roman"/>
          <w:sz w:val="24"/>
          <w:szCs w:val="24"/>
        </w:rPr>
        <w:t>К</w:t>
      </w:r>
      <w:r w:rsidRPr="0089035A">
        <w:rPr>
          <w:rFonts w:ascii="Times New Roman" w:eastAsia="Times New Roman" w:hAnsi="Times New Roman" w:cs="Times New Roman"/>
          <w:sz w:val="24"/>
          <w:szCs w:val="24"/>
        </w:rPr>
        <w:t>онкурсі.</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отримав </w:t>
      </w:r>
      <w:r w:rsidR="009C6E94" w:rsidRPr="0089035A">
        <w:rPr>
          <w:rFonts w:ascii="Times New Roman" w:eastAsia="Times New Roman" w:hAnsi="Times New Roman" w:cs="Times New Roman"/>
          <w:sz w:val="24"/>
          <w:szCs w:val="24"/>
        </w:rPr>
        <w:t>39</w:t>
      </w:r>
      <w:r w:rsidRPr="0089035A">
        <w:rPr>
          <w:rFonts w:ascii="Times New Roman" w:eastAsia="Times New Roman" w:hAnsi="Times New Roman" w:cs="Times New Roman"/>
          <w:sz w:val="24"/>
          <w:szCs w:val="24"/>
        </w:rPr>
        <w:t xml:space="preserve">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14</w:t>
      </w:r>
      <w:r w:rsidR="009C6E94" w:rsidRPr="0089035A">
        <w:rPr>
          <w:rFonts w:ascii="Times New Roman" w:eastAsia="Times New Roman" w:hAnsi="Times New Roman" w:cs="Times New Roman"/>
          <w:sz w:val="24"/>
          <w:szCs w:val="24"/>
        </w:rPr>
        <w:t>0</w:t>
      </w:r>
      <w:r w:rsidRPr="0089035A">
        <w:rPr>
          <w:rFonts w:ascii="Times New Roman" w:eastAsia="Times New Roman" w:hAnsi="Times New Roman" w:cs="Times New Roman"/>
          <w:sz w:val="24"/>
          <w:szCs w:val="24"/>
        </w:rPr>
        <w:t xml:space="preserve"> бал</w:t>
      </w:r>
      <w:r w:rsidR="009C6E94" w:rsidRPr="0089035A">
        <w:rPr>
          <w:rFonts w:ascii="Times New Roman" w:eastAsia="Times New Roman" w:hAnsi="Times New Roman" w:cs="Times New Roman"/>
          <w:sz w:val="24"/>
          <w:szCs w:val="24"/>
        </w:rPr>
        <w:t>ів</w:t>
      </w:r>
      <w:r w:rsidRPr="0089035A">
        <w:rPr>
          <w:rFonts w:ascii="Times New Roman" w:eastAsia="Times New Roman" w:hAnsi="Times New Roman" w:cs="Times New Roman"/>
          <w:sz w:val="24"/>
          <w:szCs w:val="24"/>
        </w:rPr>
        <w:t xml:space="preserve">. Цим же рішенням Комісії кандидата допущено до третього етапу кваліфікаційного іспиту – тестування когнітивних здібностей. </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отримав </w:t>
      </w:r>
      <w:r w:rsidR="009C6E94" w:rsidRPr="0089035A">
        <w:rPr>
          <w:rFonts w:ascii="Times New Roman" w:eastAsia="Times New Roman" w:hAnsi="Times New Roman" w:cs="Times New Roman"/>
          <w:sz w:val="24"/>
          <w:szCs w:val="24"/>
        </w:rPr>
        <w:t>44,27</w:t>
      </w:r>
      <w:r w:rsidRPr="0089035A">
        <w:rPr>
          <w:rFonts w:ascii="Times New Roman" w:eastAsia="Times New Roman" w:hAnsi="Times New Roman" w:cs="Times New Roman"/>
          <w:sz w:val="24"/>
          <w:szCs w:val="24"/>
        </w:rPr>
        <w:t xml:space="preserve"> </w:t>
      </w:r>
      <w:proofErr w:type="spellStart"/>
      <w:r w:rsidRPr="0089035A">
        <w:rPr>
          <w:rFonts w:ascii="Times New Roman" w:eastAsia="Times New Roman" w:hAnsi="Times New Roman" w:cs="Times New Roman"/>
          <w:sz w:val="24"/>
          <w:szCs w:val="24"/>
        </w:rPr>
        <w:t>бала</w:t>
      </w:r>
      <w:proofErr w:type="spellEnd"/>
      <w:r w:rsidRPr="0089035A">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w:t>
      </w:r>
      <w:r w:rsidR="009C6E94" w:rsidRPr="0089035A">
        <w:rPr>
          <w:rFonts w:ascii="Times New Roman" w:eastAsia="Times New Roman" w:hAnsi="Times New Roman" w:cs="Times New Roman"/>
          <w:sz w:val="24"/>
          <w:szCs w:val="24"/>
        </w:rPr>
        <w:t>123 бали</w:t>
      </w:r>
      <w:r w:rsidRPr="0089035A">
        <w:rPr>
          <w:rFonts w:ascii="Times New Roman" w:eastAsia="Times New Roman" w:hAnsi="Times New Roman" w:cs="Times New Roman"/>
          <w:sz w:val="24"/>
          <w:szCs w:val="24"/>
        </w:rPr>
        <w:t xml:space="preserve">. </w:t>
      </w:r>
    </w:p>
    <w:p w:rsidR="00426C20" w:rsidRPr="0089035A"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426C20" w:rsidRPr="005030F7" w:rsidRDefault="00426C20" w:rsidP="003934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w:t>
      </w:r>
      <w:r w:rsidRPr="005030F7">
        <w:rPr>
          <w:rFonts w:ascii="Times New Roman" w:eastAsia="Times New Roman" w:hAnsi="Times New Roman" w:cs="Times New Roman"/>
          <w:sz w:val="24"/>
          <w:szCs w:val="24"/>
        </w:rPr>
        <w:t xml:space="preserve">розгляд у спеціальному спільному засіданні питання відповідності кандидата на посаду судді </w:t>
      </w:r>
      <w:proofErr w:type="spellStart"/>
      <w:r w:rsidR="00A95714" w:rsidRPr="005030F7">
        <w:rPr>
          <w:rFonts w:ascii="Times New Roman" w:eastAsia="Times New Roman" w:hAnsi="Times New Roman" w:cs="Times New Roman"/>
          <w:sz w:val="24"/>
          <w:szCs w:val="24"/>
        </w:rPr>
        <w:t>Батюка</w:t>
      </w:r>
      <w:proofErr w:type="spellEnd"/>
      <w:r w:rsidR="00A95714" w:rsidRPr="005030F7">
        <w:rPr>
          <w:rFonts w:ascii="Times New Roman" w:eastAsia="Times New Roman" w:hAnsi="Times New Roman" w:cs="Times New Roman"/>
          <w:sz w:val="24"/>
          <w:szCs w:val="24"/>
        </w:rPr>
        <w:t xml:space="preserve"> О.О.</w:t>
      </w:r>
      <w:r w:rsidRPr="005030F7">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426C20" w:rsidRPr="005030F7" w:rsidRDefault="00426C20" w:rsidP="003934A9">
      <w:pPr>
        <w:spacing w:line="240" w:lineRule="auto"/>
        <w:ind w:firstLine="567"/>
        <w:jc w:val="both"/>
        <w:rPr>
          <w:rFonts w:ascii="Times New Roman" w:eastAsia="Times New Roman" w:hAnsi="Times New Roman" w:cs="Times New Roman"/>
          <w:sz w:val="24"/>
          <w:szCs w:val="24"/>
        </w:rPr>
      </w:pPr>
      <w:r w:rsidRPr="005030F7">
        <w:rPr>
          <w:rFonts w:ascii="Times New Roman" w:eastAsia="Times New Roman" w:hAnsi="Times New Roman" w:cs="Times New Roman"/>
          <w:sz w:val="24"/>
          <w:szCs w:val="24"/>
        </w:rPr>
        <w:t xml:space="preserve">Комісією та ГРМЕ </w:t>
      </w:r>
      <w:r w:rsidR="009C6E94" w:rsidRPr="005030F7">
        <w:rPr>
          <w:rFonts w:ascii="Times New Roman" w:eastAsia="Times New Roman" w:hAnsi="Times New Roman" w:cs="Times New Roman"/>
          <w:sz w:val="24"/>
          <w:szCs w:val="24"/>
        </w:rPr>
        <w:t>27 лютого</w:t>
      </w:r>
      <w:r w:rsidRPr="005030F7">
        <w:rPr>
          <w:rFonts w:ascii="Times New Roman" w:eastAsia="Times New Roman" w:hAnsi="Times New Roman" w:cs="Times New Roman"/>
          <w:sz w:val="24"/>
          <w:szCs w:val="24"/>
        </w:rPr>
        <w:t xml:space="preserve"> 2026 року проведено спеціальне спільне засідання стосовно кандидата (</w:t>
      </w:r>
      <w:hyperlink r:id="rId9" w:history="1">
        <w:r w:rsidRPr="005030F7">
          <w:rPr>
            <w:rStyle w:val="af"/>
            <w:rFonts w:ascii="Times New Roman" w:eastAsia="Times New Roman" w:hAnsi="Times New Roman" w:cs="Times New Roman"/>
            <w:color w:val="auto"/>
            <w:sz w:val="24"/>
            <w:szCs w:val="24"/>
          </w:rPr>
          <w:t>https://www.youtube.com/live/v3WVGgsA0Jk?si=INU16pMPC1PlgQzV</w:t>
        </w:r>
      </w:hyperlink>
      <w:r w:rsidRPr="005030F7">
        <w:rPr>
          <w:rFonts w:ascii="Times New Roman" w:eastAsia="Times New Roman" w:hAnsi="Times New Roman" w:cs="Times New Roman"/>
          <w:sz w:val="24"/>
          <w:szCs w:val="24"/>
        </w:rPr>
        <w:t>).</w:t>
      </w:r>
    </w:p>
    <w:p w:rsidR="00426C20" w:rsidRPr="0089035A" w:rsidRDefault="00426C20" w:rsidP="00426C20">
      <w:pPr>
        <w:tabs>
          <w:tab w:val="left" w:pos="993"/>
        </w:tabs>
        <w:spacing w:line="280" w:lineRule="exact"/>
        <w:jc w:val="both"/>
        <w:rPr>
          <w:rFonts w:ascii="Times New Roman" w:eastAsia="Times New Roman" w:hAnsi="Times New Roman" w:cs="Times New Roman"/>
          <w:b/>
          <w:sz w:val="24"/>
          <w:szCs w:val="24"/>
        </w:rPr>
      </w:pPr>
    </w:p>
    <w:p w:rsidR="003931A4" w:rsidRPr="0089035A" w:rsidRDefault="003931A4" w:rsidP="00F51416">
      <w:pPr>
        <w:pStyle w:val="ae"/>
        <w:numPr>
          <w:ilvl w:val="0"/>
          <w:numId w:val="3"/>
        </w:numPr>
        <w:spacing w:line="240" w:lineRule="auto"/>
        <w:ind w:left="1418" w:hanging="851"/>
        <w:jc w:val="both"/>
        <w:rPr>
          <w:rFonts w:ascii="Times New Roman" w:eastAsia="Times New Roman" w:hAnsi="Times New Roman" w:cs="Times New Roman"/>
          <w:b/>
          <w:sz w:val="24"/>
          <w:szCs w:val="24"/>
        </w:rPr>
      </w:pPr>
      <w:r w:rsidRPr="0089035A">
        <w:rPr>
          <w:rFonts w:ascii="Times New Roman" w:eastAsia="Times New Roman" w:hAnsi="Times New Roman" w:cs="Times New Roman"/>
          <w:b/>
          <w:sz w:val="24"/>
          <w:szCs w:val="24"/>
        </w:rPr>
        <w:t>Обставини, які досліджувалися</w:t>
      </w:r>
    </w:p>
    <w:p w:rsidR="00584792" w:rsidRPr="0089035A" w:rsidRDefault="00584792" w:rsidP="00584792">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w:t>
      </w:r>
      <w:r w:rsidR="00BC60D5">
        <w:rPr>
          <w:rFonts w:ascii="Times New Roman" w:eastAsia="Times New Roman" w:hAnsi="Times New Roman" w:cs="Times New Roman"/>
          <w:sz w:val="24"/>
          <w:szCs w:val="24"/>
        </w:rPr>
        <w:t>ВАКС</w:t>
      </w:r>
      <w:r w:rsidRPr="0089035A">
        <w:rPr>
          <w:rFonts w:ascii="Times New Roman" w:eastAsia="Times New Roman" w:hAnsi="Times New Roman" w:cs="Times New Roman"/>
          <w:sz w:val="24"/>
          <w:szCs w:val="24"/>
        </w:rPr>
        <w:t>. Комісія та ГРМЕ, зокрема, досліджували такі обставини.</w:t>
      </w:r>
    </w:p>
    <w:p w:rsidR="00F51416" w:rsidRPr="0089035A" w:rsidRDefault="00F51416" w:rsidP="003931A4">
      <w:pPr>
        <w:spacing w:line="240" w:lineRule="auto"/>
        <w:ind w:firstLine="567"/>
        <w:jc w:val="both"/>
        <w:rPr>
          <w:rFonts w:ascii="Times New Roman" w:eastAsia="Times New Roman" w:hAnsi="Times New Roman" w:cs="Times New Roman"/>
          <w:sz w:val="24"/>
          <w:szCs w:val="24"/>
        </w:rPr>
      </w:pPr>
    </w:p>
    <w:p w:rsidR="003931A4" w:rsidRPr="0089035A" w:rsidRDefault="00265D8A" w:rsidP="00F51416">
      <w:pPr>
        <w:pStyle w:val="ae"/>
        <w:numPr>
          <w:ilvl w:val="1"/>
          <w:numId w:val="3"/>
        </w:numPr>
        <w:spacing w:line="240" w:lineRule="auto"/>
        <w:ind w:left="1560" w:hanging="9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 придбання нерухомості матір</w:t>
      </w:r>
      <w:r w:rsidRPr="0089035A">
        <w:rPr>
          <w:rFonts w:ascii="Times New Roman" w:eastAsia="Times New Roman" w:hAnsi="Times New Roman" w:cs="Times New Roman"/>
          <w:b/>
          <w:sz w:val="24"/>
          <w:szCs w:val="24"/>
        </w:rPr>
        <w:t>’ю</w:t>
      </w:r>
      <w:r w:rsidR="003931A4" w:rsidRPr="0089035A">
        <w:rPr>
          <w:rFonts w:ascii="Times New Roman" w:eastAsia="Times New Roman" w:hAnsi="Times New Roman" w:cs="Times New Roman"/>
          <w:b/>
          <w:sz w:val="24"/>
          <w:szCs w:val="24"/>
        </w:rPr>
        <w:t xml:space="preserve"> кандидата </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У </w:t>
      </w:r>
      <w:r w:rsidR="00265D8A">
        <w:rPr>
          <w:rFonts w:ascii="Times New Roman" w:eastAsia="Times New Roman" w:hAnsi="Times New Roman" w:cs="Times New Roman"/>
          <w:sz w:val="24"/>
          <w:szCs w:val="24"/>
        </w:rPr>
        <w:t>р</w:t>
      </w:r>
      <w:r w:rsidRPr="0089035A">
        <w:rPr>
          <w:rFonts w:ascii="Times New Roman" w:eastAsia="Times New Roman" w:hAnsi="Times New Roman" w:cs="Times New Roman"/>
          <w:sz w:val="24"/>
          <w:szCs w:val="24"/>
        </w:rPr>
        <w:t>озділі 3 «Об’єкти нерухомості» декларації особи, уповноваженої на виконання функцій держави або місцевого самоврядування (далі – майнова декларація)</w:t>
      </w:r>
      <w:r w:rsidR="00D92E97">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 xml:space="preserve"> за 2019 рік кандидат задекларував набуття 04</w:t>
      </w:r>
      <w:r w:rsidR="00400FA4">
        <w:rPr>
          <w:rFonts w:ascii="Times New Roman" w:eastAsia="Times New Roman" w:hAnsi="Times New Roman" w:cs="Times New Roman"/>
          <w:sz w:val="24"/>
          <w:szCs w:val="24"/>
        </w:rPr>
        <w:t xml:space="preserve"> липня </w:t>
      </w:r>
      <w:r w:rsidRPr="0089035A">
        <w:rPr>
          <w:rFonts w:ascii="Times New Roman" w:eastAsia="Times New Roman" w:hAnsi="Times New Roman" w:cs="Times New Roman"/>
          <w:sz w:val="24"/>
          <w:szCs w:val="24"/>
        </w:rPr>
        <w:t xml:space="preserve">2019 </w:t>
      </w:r>
      <w:r w:rsidR="00400FA4">
        <w:rPr>
          <w:rFonts w:ascii="Times New Roman" w:eastAsia="Times New Roman" w:hAnsi="Times New Roman" w:cs="Times New Roman"/>
          <w:sz w:val="24"/>
          <w:szCs w:val="24"/>
        </w:rPr>
        <w:t xml:space="preserve">року </w:t>
      </w:r>
      <w:r w:rsidRPr="0089035A">
        <w:rPr>
          <w:rFonts w:ascii="Times New Roman" w:eastAsia="Times New Roman" w:hAnsi="Times New Roman" w:cs="Times New Roman"/>
          <w:sz w:val="24"/>
          <w:szCs w:val="24"/>
        </w:rPr>
        <w:t xml:space="preserve">права безоплатного користування квартирою </w:t>
      </w:r>
      <w:r w:rsidR="000A605D">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місті Ки</w:t>
      </w:r>
      <w:r w:rsidR="003644EB">
        <w:rPr>
          <w:rFonts w:ascii="Times New Roman" w:eastAsia="Times New Roman" w:hAnsi="Times New Roman" w:cs="Times New Roman"/>
          <w:sz w:val="24"/>
          <w:szCs w:val="24"/>
        </w:rPr>
        <w:t xml:space="preserve">єві загальною площею 61,2 </w:t>
      </w:r>
      <w:proofErr w:type="spellStart"/>
      <w:r w:rsidR="003644EB">
        <w:rPr>
          <w:rFonts w:ascii="Times New Roman" w:eastAsia="Times New Roman" w:hAnsi="Times New Roman" w:cs="Times New Roman"/>
          <w:sz w:val="24"/>
          <w:szCs w:val="24"/>
        </w:rPr>
        <w:t>кв</w:t>
      </w:r>
      <w:proofErr w:type="spellEnd"/>
      <w:r w:rsidR="003644EB">
        <w:rPr>
          <w:rFonts w:ascii="Times New Roman" w:eastAsia="Times New Roman" w:hAnsi="Times New Roman" w:cs="Times New Roman"/>
          <w:sz w:val="24"/>
          <w:szCs w:val="24"/>
        </w:rPr>
        <w:t>. м</w:t>
      </w:r>
      <w:r w:rsidRPr="0089035A">
        <w:rPr>
          <w:rFonts w:ascii="Times New Roman" w:eastAsia="Times New Roman" w:hAnsi="Times New Roman" w:cs="Times New Roman"/>
          <w:sz w:val="24"/>
          <w:szCs w:val="24"/>
        </w:rPr>
        <w:t xml:space="preserve"> та вартістю 1 185 038 грн. Вказаний </w:t>
      </w:r>
      <w:r w:rsidRPr="0089035A">
        <w:rPr>
          <w:rFonts w:ascii="Times New Roman" w:eastAsia="Times New Roman" w:hAnsi="Times New Roman" w:cs="Times New Roman"/>
          <w:sz w:val="24"/>
          <w:szCs w:val="24"/>
        </w:rPr>
        <w:lastRenderedPageBreak/>
        <w:t>об’єкт нерухомості був набутий 04</w:t>
      </w:r>
      <w:r w:rsidR="00400FA4">
        <w:rPr>
          <w:rFonts w:ascii="Times New Roman" w:eastAsia="Times New Roman" w:hAnsi="Times New Roman" w:cs="Times New Roman"/>
          <w:sz w:val="24"/>
          <w:szCs w:val="24"/>
        </w:rPr>
        <w:t xml:space="preserve"> липня </w:t>
      </w:r>
      <w:r w:rsidRPr="0089035A">
        <w:rPr>
          <w:rFonts w:ascii="Times New Roman" w:eastAsia="Times New Roman" w:hAnsi="Times New Roman" w:cs="Times New Roman"/>
          <w:sz w:val="24"/>
          <w:szCs w:val="24"/>
        </w:rPr>
        <w:t xml:space="preserve">2019 </w:t>
      </w:r>
      <w:r w:rsidR="00400FA4">
        <w:rPr>
          <w:rFonts w:ascii="Times New Roman" w:eastAsia="Times New Roman" w:hAnsi="Times New Roman" w:cs="Times New Roman"/>
          <w:sz w:val="24"/>
          <w:szCs w:val="24"/>
        </w:rPr>
        <w:t xml:space="preserve">року </w:t>
      </w:r>
      <w:r w:rsidRPr="0089035A">
        <w:rPr>
          <w:rFonts w:ascii="Times New Roman" w:eastAsia="Times New Roman" w:hAnsi="Times New Roman" w:cs="Times New Roman"/>
          <w:sz w:val="24"/>
          <w:szCs w:val="24"/>
        </w:rPr>
        <w:t>матір’ю кандидата</w:t>
      </w:r>
      <w:r w:rsidR="003644EB">
        <w:rPr>
          <w:rFonts w:ascii="Times New Roman" w:eastAsia="Times New Roman" w:hAnsi="Times New Roman" w:cs="Times New Roman"/>
          <w:sz w:val="24"/>
          <w:szCs w:val="24"/>
        </w:rPr>
        <w:t xml:space="preserve"> </w:t>
      </w:r>
      <w:r w:rsidR="00D575A7">
        <w:rPr>
          <w:rFonts w:ascii="Times New Roman" w:eastAsia="Times New Roman" w:hAnsi="Times New Roman" w:cs="Times New Roman"/>
          <w:sz w:val="24"/>
          <w:szCs w:val="24"/>
        </w:rPr>
        <w:t>ОСОБА_1</w:t>
      </w:r>
      <w:r w:rsidR="003644EB">
        <w:rPr>
          <w:rFonts w:ascii="Times New Roman" w:eastAsia="Times New Roman" w:hAnsi="Times New Roman" w:cs="Times New Roman"/>
          <w:sz w:val="24"/>
          <w:szCs w:val="24"/>
        </w:rPr>
        <w:t xml:space="preserve"> </w:t>
      </w:r>
      <w:r w:rsidRPr="0089035A">
        <w:rPr>
          <w:rFonts w:ascii="Times New Roman" w:eastAsia="Times New Roman" w:hAnsi="Times New Roman" w:cs="Times New Roman"/>
          <w:sz w:val="24"/>
          <w:szCs w:val="24"/>
        </w:rPr>
        <w:t xml:space="preserve">на підставі договору купівлі-продажу. </w:t>
      </w:r>
      <w:r w:rsidR="00AB4308">
        <w:rPr>
          <w:rFonts w:ascii="Times New Roman" w:eastAsia="Times New Roman" w:hAnsi="Times New Roman" w:cs="Times New Roman"/>
          <w:sz w:val="24"/>
          <w:szCs w:val="24"/>
        </w:rPr>
        <w:t>Водночас</w:t>
      </w:r>
      <w:r w:rsidRPr="0089035A">
        <w:rPr>
          <w:rFonts w:ascii="Times New Roman" w:eastAsia="Times New Roman" w:hAnsi="Times New Roman" w:cs="Times New Roman"/>
          <w:sz w:val="24"/>
          <w:szCs w:val="24"/>
        </w:rPr>
        <w:t>, у 2017 році матір кандидата придбала двокімнатну квартиру в місті Маріупол</w:t>
      </w:r>
      <w:r w:rsidR="00AB4308">
        <w:rPr>
          <w:rFonts w:ascii="Times New Roman" w:eastAsia="Times New Roman" w:hAnsi="Times New Roman" w:cs="Times New Roman"/>
          <w:sz w:val="24"/>
          <w:szCs w:val="24"/>
        </w:rPr>
        <w:t>і</w:t>
      </w:r>
      <w:r w:rsidRPr="0089035A">
        <w:rPr>
          <w:rFonts w:ascii="Times New Roman" w:eastAsia="Times New Roman" w:hAnsi="Times New Roman" w:cs="Times New Roman"/>
          <w:sz w:val="24"/>
          <w:szCs w:val="24"/>
        </w:rPr>
        <w:t xml:space="preserve"> вартістю 85 000 грн, у якій кандидат разом із сім’єю також безоплатно проживав протягом півтора року.</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За даними Державного реєстру фізичних осіб </w:t>
      </w:r>
      <w:r w:rsidR="00AB4308" w:rsidRPr="0089035A">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 xml:space="preserve"> платників податків (далі </w:t>
      </w:r>
      <w:r w:rsidR="003D53E5" w:rsidRPr="0089035A">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 xml:space="preserve"> ДРФО), офіційний дохід </w:t>
      </w:r>
      <w:r w:rsidR="00D575A7">
        <w:rPr>
          <w:rFonts w:ascii="Times New Roman" w:eastAsia="Times New Roman" w:hAnsi="Times New Roman" w:cs="Times New Roman"/>
          <w:sz w:val="24"/>
          <w:szCs w:val="24"/>
        </w:rPr>
        <w:t>ОСОБА_1</w:t>
      </w:r>
      <w:r w:rsidRPr="0089035A">
        <w:rPr>
          <w:rFonts w:ascii="Times New Roman" w:eastAsia="Times New Roman" w:hAnsi="Times New Roman" w:cs="Times New Roman"/>
          <w:sz w:val="24"/>
          <w:szCs w:val="24"/>
        </w:rPr>
        <w:t>, яка є пенсіонеркою</w:t>
      </w:r>
      <w:r w:rsidR="00145DCD">
        <w:rPr>
          <w:rFonts w:ascii="Times New Roman" w:eastAsia="Times New Roman" w:hAnsi="Times New Roman" w:cs="Times New Roman"/>
          <w:sz w:val="24"/>
          <w:szCs w:val="24"/>
        </w:rPr>
        <w:t xml:space="preserve"> з 2003 року, за період з 1998 року д</w:t>
      </w:r>
      <w:r w:rsidRPr="0089035A">
        <w:rPr>
          <w:rFonts w:ascii="Times New Roman" w:eastAsia="Times New Roman" w:hAnsi="Times New Roman" w:cs="Times New Roman"/>
          <w:sz w:val="24"/>
          <w:szCs w:val="24"/>
        </w:rPr>
        <w:t>о грудн</w:t>
      </w:r>
      <w:r w:rsidR="00145DCD">
        <w:rPr>
          <w:rFonts w:ascii="Times New Roman" w:eastAsia="Times New Roman" w:hAnsi="Times New Roman" w:cs="Times New Roman"/>
          <w:sz w:val="24"/>
          <w:szCs w:val="24"/>
        </w:rPr>
        <w:t>я</w:t>
      </w:r>
      <w:r w:rsidRPr="0089035A">
        <w:rPr>
          <w:rFonts w:ascii="Times New Roman" w:eastAsia="Times New Roman" w:hAnsi="Times New Roman" w:cs="Times New Roman"/>
          <w:sz w:val="24"/>
          <w:szCs w:val="24"/>
        </w:rPr>
        <w:t xml:space="preserve"> </w:t>
      </w:r>
      <w:r w:rsidR="00577CC5" w:rsidRPr="0089035A">
        <w:rPr>
          <w:rFonts w:ascii="Times New Roman" w:eastAsia="Times New Roman" w:hAnsi="Times New Roman" w:cs="Times New Roman"/>
          <w:sz w:val="24"/>
          <w:szCs w:val="24"/>
        </w:rPr>
        <w:br/>
      </w:r>
      <w:r w:rsidRPr="0089035A">
        <w:rPr>
          <w:rFonts w:ascii="Times New Roman" w:eastAsia="Times New Roman" w:hAnsi="Times New Roman" w:cs="Times New Roman"/>
          <w:sz w:val="24"/>
          <w:szCs w:val="24"/>
        </w:rPr>
        <w:t>2025 року склав 186 505 грн.</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У своїх письмових поясненнях на запит ГРМЕ кандидат зазначив, що після смерті його батька у 2013 році </w:t>
      </w:r>
      <w:r w:rsidR="00145DCD">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розпорядженні матері залишилися значні готівкові заощадження. Крім того, за словами кандидата, його матір протягом 2013–2019 років реалізувала активи </w:t>
      </w:r>
      <w:r w:rsidR="003B77E9">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нині окупованому місті Донецьк: два дачні будинки із земельними ділянками, два автомобілі (ЗАЗ та ВАЗ), моторолер, а також металообробне обладнання, інструменти, особисті речі та золоті вироби покійного чоловіка. Кандидат стверджує, що квартир</w:t>
      </w:r>
      <w:r w:rsidR="003B77E9">
        <w:rPr>
          <w:rFonts w:ascii="Times New Roman" w:eastAsia="Times New Roman" w:hAnsi="Times New Roman" w:cs="Times New Roman"/>
          <w:sz w:val="24"/>
          <w:szCs w:val="24"/>
        </w:rPr>
        <w:t>у в місті</w:t>
      </w:r>
      <w:r w:rsidRPr="0089035A">
        <w:rPr>
          <w:rFonts w:ascii="Times New Roman" w:eastAsia="Times New Roman" w:hAnsi="Times New Roman" w:cs="Times New Roman"/>
          <w:sz w:val="24"/>
          <w:szCs w:val="24"/>
        </w:rPr>
        <w:t xml:space="preserve"> Києві бул</w:t>
      </w:r>
      <w:r w:rsidR="003B77E9">
        <w:rPr>
          <w:rFonts w:ascii="Times New Roman" w:eastAsia="Times New Roman" w:hAnsi="Times New Roman" w:cs="Times New Roman"/>
          <w:sz w:val="24"/>
          <w:szCs w:val="24"/>
        </w:rPr>
        <w:t>о</w:t>
      </w:r>
      <w:r w:rsidRPr="0089035A">
        <w:rPr>
          <w:rFonts w:ascii="Times New Roman" w:eastAsia="Times New Roman" w:hAnsi="Times New Roman" w:cs="Times New Roman"/>
          <w:sz w:val="24"/>
          <w:szCs w:val="24"/>
        </w:rPr>
        <w:t xml:space="preserve"> придбан</w:t>
      </w:r>
      <w:r w:rsidR="003B77E9">
        <w:rPr>
          <w:rFonts w:ascii="Times New Roman" w:eastAsia="Times New Roman" w:hAnsi="Times New Roman" w:cs="Times New Roman"/>
          <w:sz w:val="24"/>
          <w:szCs w:val="24"/>
        </w:rPr>
        <w:t>о</w:t>
      </w:r>
      <w:r w:rsidRPr="0089035A">
        <w:rPr>
          <w:rFonts w:ascii="Times New Roman" w:eastAsia="Times New Roman" w:hAnsi="Times New Roman" w:cs="Times New Roman"/>
          <w:sz w:val="24"/>
          <w:szCs w:val="24"/>
        </w:rPr>
        <w:t xml:space="preserve"> за рахунок коштів, зібраних матір’ю протягом шести років </w:t>
      </w:r>
      <w:r w:rsidR="003B77E9">
        <w:rPr>
          <w:rFonts w:ascii="Times New Roman" w:eastAsia="Times New Roman" w:hAnsi="Times New Roman" w:cs="Times New Roman"/>
          <w:sz w:val="24"/>
          <w:szCs w:val="24"/>
        </w:rPr>
        <w:t>і</w:t>
      </w:r>
      <w:r w:rsidRPr="0089035A">
        <w:rPr>
          <w:rFonts w:ascii="Times New Roman" w:eastAsia="Times New Roman" w:hAnsi="Times New Roman" w:cs="Times New Roman"/>
          <w:sz w:val="24"/>
          <w:szCs w:val="24"/>
        </w:rPr>
        <w:t>з вказаних джерел шляхом накопичення, а також за рахунок коштів від продажу квартири в м</w:t>
      </w:r>
      <w:r w:rsidR="003B77E9">
        <w:rPr>
          <w:rFonts w:ascii="Times New Roman" w:eastAsia="Times New Roman" w:hAnsi="Times New Roman" w:cs="Times New Roman"/>
          <w:sz w:val="24"/>
          <w:szCs w:val="24"/>
        </w:rPr>
        <w:t>істі</w:t>
      </w:r>
      <w:r w:rsidRPr="0089035A">
        <w:rPr>
          <w:rFonts w:ascii="Times New Roman" w:eastAsia="Times New Roman" w:hAnsi="Times New Roman" w:cs="Times New Roman"/>
          <w:sz w:val="24"/>
          <w:szCs w:val="24"/>
        </w:rPr>
        <w:t xml:space="preserve"> Маріуполі </w:t>
      </w:r>
      <w:r w:rsidR="003B77E9">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червні 2019</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року</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за 181 000 грн.</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Кандидат зауважив, що не має доступу до податкових даних своєї матері, а також не може надати документальних підтве</w:t>
      </w:r>
      <w:r w:rsidR="003B77E9">
        <w:rPr>
          <w:rFonts w:ascii="Times New Roman" w:eastAsia="Times New Roman" w:hAnsi="Times New Roman" w:cs="Times New Roman"/>
          <w:sz w:val="24"/>
          <w:szCs w:val="24"/>
        </w:rPr>
        <w:t>рджень щодо продажу активів у місті</w:t>
      </w:r>
      <w:r w:rsidRPr="0089035A">
        <w:rPr>
          <w:rFonts w:ascii="Times New Roman" w:eastAsia="Times New Roman" w:hAnsi="Times New Roman" w:cs="Times New Roman"/>
          <w:sz w:val="24"/>
          <w:szCs w:val="24"/>
        </w:rPr>
        <w:t xml:space="preserve"> Донецьку, оскільки документи залишилися на тимчасово окупованій території.</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Комісія та ГРМЕ критично оцінюють надані кандидатом пояснення щодо джерел походження коштів його матері, оскільки він не надав документального підтвердження доходів, які були би достатніми для набуття у власність кварти</w:t>
      </w:r>
      <w:r w:rsidR="00305508">
        <w:rPr>
          <w:rFonts w:ascii="Times New Roman" w:eastAsia="Times New Roman" w:hAnsi="Times New Roman" w:cs="Times New Roman"/>
          <w:sz w:val="24"/>
          <w:szCs w:val="24"/>
        </w:rPr>
        <w:t>ри у місті</w:t>
      </w:r>
      <w:r w:rsidRPr="0089035A">
        <w:rPr>
          <w:rFonts w:ascii="Times New Roman" w:eastAsia="Times New Roman" w:hAnsi="Times New Roman" w:cs="Times New Roman"/>
          <w:sz w:val="24"/>
          <w:szCs w:val="24"/>
        </w:rPr>
        <w:t xml:space="preserve"> Києві. Доходів матері кандидата, які відображені в ДРФО, очевидно недостатньо для придбання нерухомості </w:t>
      </w:r>
      <w:r w:rsidR="00305508">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w:t>
      </w:r>
      <w:r w:rsidR="00305508">
        <w:rPr>
          <w:rFonts w:ascii="Times New Roman" w:eastAsia="Times New Roman" w:hAnsi="Times New Roman" w:cs="Times New Roman"/>
          <w:sz w:val="24"/>
          <w:szCs w:val="24"/>
        </w:rPr>
        <w:t>місті</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Києві</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 xml:space="preserve">вартістю 1 185 038 грн, навіть з урахуванням доходу від відчуження квартири в </w:t>
      </w:r>
      <w:r w:rsidR="00305508">
        <w:rPr>
          <w:rFonts w:ascii="Times New Roman" w:eastAsia="Times New Roman" w:hAnsi="Times New Roman" w:cs="Times New Roman"/>
          <w:sz w:val="24"/>
          <w:szCs w:val="24"/>
        </w:rPr>
        <w:t>місті</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Маріуполі.</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Таким чином</w:t>
      </w:r>
      <w:r w:rsidR="00305508">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 xml:space="preserve"> кандидат не надав підтвердження законності джерел походження коштів матері, які були використані для придбання нею квартири у м</w:t>
      </w:r>
      <w:r w:rsidR="00305508">
        <w:rPr>
          <w:rFonts w:ascii="Times New Roman" w:eastAsia="Times New Roman" w:hAnsi="Times New Roman" w:cs="Times New Roman"/>
          <w:sz w:val="24"/>
          <w:szCs w:val="24"/>
        </w:rPr>
        <w:t>істі Києві</w:t>
      </w:r>
      <w:r w:rsidRPr="0089035A">
        <w:rPr>
          <w:rFonts w:ascii="Times New Roman" w:eastAsia="Times New Roman" w:hAnsi="Times New Roman" w:cs="Times New Roman"/>
          <w:sz w:val="24"/>
          <w:szCs w:val="24"/>
        </w:rPr>
        <w:t xml:space="preserve"> площею 61,2 </w:t>
      </w:r>
      <w:proofErr w:type="spellStart"/>
      <w:r w:rsidRPr="0089035A">
        <w:rPr>
          <w:rFonts w:ascii="Times New Roman" w:eastAsia="Times New Roman" w:hAnsi="Times New Roman" w:cs="Times New Roman"/>
          <w:sz w:val="24"/>
          <w:szCs w:val="24"/>
        </w:rPr>
        <w:t>кв.м</w:t>
      </w:r>
      <w:proofErr w:type="spellEnd"/>
      <w:r w:rsidRPr="0089035A">
        <w:rPr>
          <w:rFonts w:ascii="Times New Roman" w:eastAsia="Times New Roman" w:hAnsi="Times New Roman" w:cs="Times New Roman"/>
          <w:sz w:val="24"/>
          <w:szCs w:val="24"/>
        </w:rPr>
        <w:t>.</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Відповідно до підпункту 2 пункту 21 Єдиних показників для оцінки доброчесності та професійної етики судді (кандидата на посаду судді), затверджених рішенням В</w:t>
      </w:r>
      <w:r w:rsidR="00305508">
        <w:rPr>
          <w:rFonts w:ascii="Times New Roman" w:eastAsia="Times New Roman" w:hAnsi="Times New Roman" w:cs="Times New Roman"/>
          <w:sz w:val="24"/>
          <w:szCs w:val="24"/>
        </w:rPr>
        <w:t xml:space="preserve">ищої ради правосуддя </w:t>
      </w:r>
      <w:r w:rsidRPr="0089035A">
        <w:rPr>
          <w:rFonts w:ascii="Times New Roman" w:eastAsia="Times New Roman" w:hAnsi="Times New Roman" w:cs="Times New Roman"/>
          <w:sz w:val="24"/>
          <w:szCs w:val="24"/>
        </w:rPr>
        <w:t>від 17 грудня 2024 року № 3659/0/15-24 (далі – Єдині показники), законність джерел походження прав на об’єкти цивільних прав не викликає обґрунтованого сумніву, якщо вартість об’єктів цивільних прав, набутих, зокрема, членами сім’ї, відповідає розміру їхніх доходів, отриманих із законних джерел.</w:t>
      </w:r>
    </w:p>
    <w:p w:rsidR="003931A4" w:rsidRPr="0089035A" w:rsidRDefault="00305508" w:rsidP="003931A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того</w:t>
      </w:r>
      <w:r w:rsidR="003931A4" w:rsidRPr="0089035A">
        <w:rPr>
          <w:rFonts w:ascii="Times New Roman" w:eastAsia="Times New Roman" w:hAnsi="Times New Roman" w:cs="Times New Roman"/>
          <w:sz w:val="24"/>
          <w:szCs w:val="24"/>
        </w:rPr>
        <w:t>, згідно з підпунктом 3 пункту 21 Єдиних показників законність джерел походження прав на об’єкти цивільних прав викликає обґрунтований сумнів, якщо таке право було набуте безоплатно від особи, яка не є пов’язаною</w:t>
      </w:r>
      <w:r w:rsidR="00B04448">
        <w:rPr>
          <w:rFonts w:ascii="Times New Roman" w:eastAsia="Times New Roman" w:hAnsi="Times New Roman" w:cs="Times New Roman"/>
          <w:sz w:val="24"/>
          <w:szCs w:val="24"/>
        </w:rPr>
        <w:t xml:space="preserve"> із суддею (кандидатом на посаду судді)</w:t>
      </w:r>
      <w:r w:rsidR="003931A4" w:rsidRPr="0089035A">
        <w:rPr>
          <w:rFonts w:ascii="Times New Roman" w:eastAsia="Times New Roman" w:hAnsi="Times New Roman" w:cs="Times New Roman"/>
          <w:sz w:val="24"/>
          <w:szCs w:val="24"/>
        </w:rPr>
        <w:t>, без належного обґрунтування, а у випадку із близькими родичами — за умови явної невідповідності їхнього майнового стану таким витратам.</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Оцінивши усі зазначені обставини, у Комісії та ГРМЕ наявний обґрунтований сумнів у відповідності кандидата показнику «законність джерел походження прав на об’єкти цивільних прав» критерію доброчесності.</w:t>
      </w:r>
    </w:p>
    <w:p w:rsidR="00F51416" w:rsidRPr="0089035A" w:rsidRDefault="00F51416" w:rsidP="003931A4">
      <w:pPr>
        <w:spacing w:line="240" w:lineRule="auto"/>
        <w:ind w:firstLine="567"/>
        <w:jc w:val="both"/>
        <w:rPr>
          <w:rFonts w:ascii="Times New Roman" w:eastAsia="Times New Roman" w:hAnsi="Times New Roman" w:cs="Times New Roman"/>
          <w:sz w:val="24"/>
          <w:szCs w:val="24"/>
        </w:rPr>
      </w:pPr>
    </w:p>
    <w:p w:rsidR="003931A4" w:rsidRPr="0089035A" w:rsidRDefault="00F83F7D" w:rsidP="00F51416">
      <w:pPr>
        <w:pStyle w:val="ae"/>
        <w:numPr>
          <w:ilvl w:val="1"/>
          <w:numId w:val="3"/>
        </w:numPr>
        <w:tabs>
          <w:tab w:val="left" w:pos="1560"/>
        </w:tabs>
        <w:spacing w:line="240" w:lineRule="auto"/>
        <w:ind w:left="0" w:firstLine="62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Стосовно надання недостовірної чи неповної </w:t>
      </w:r>
      <w:r w:rsidR="003931A4" w:rsidRPr="0089035A">
        <w:rPr>
          <w:rFonts w:ascii="Times New Roman" w:eastAsia="Times New Roman" w:hAnsi="Times New Roman" w:cs="Times New Roman"/>
          <w:b/>
          <w:sz w:val="24"/>
          <w:szCs w:val="24"/>
        </w:rPr>
        <w:t>інформації про доходи у</w:t>
      </w:r>
      <w:r>
        <w:rPr>
          <w:rFonts w:ascii="Times New Roman" w:eastAsia="Times New Roman" w:hAnsi="Times New Roman" w:cs="Times New Roman"/>
          <w:b/>
          <w:sz w:val="24"/>
          <w:szCs w:val="24"/>
        </w:rPr>
        <w:t xml:space="preserve"> </w:t>
      </w:r>
      <w:r w:rsidR="003931A4" w:rsidRPr="0089035A">
        <w:rPr>
          <w:rFonts w:ascii="Times New Roman" w:eastAsia="Times New Roman" w:hAnsi="Times New Roman" w:cs="Times New Roman"/>
          <w:b/>
          <w:sz w:val="24"/>
          <w:szCs w:val="24"/>
        </w:rPr>
        <w:t>2019</w:t>
      </w:r>
      <w:r w:rsidR="00742857">
        <w:rPr>
          <w:rFonts w:ascii="Times New Roman" w:eastAsia="Times New Roman" w:hAnsi="Times New Roman" w:cs="Times New Roman"/>
          <w:b/>
          <w:sz w:val="24"/>
          <w:szCs w:val="24"/>
        </w:rPr>
        <w:t> </w:t>
      </w:r>
      <w:r w:rsidR="003931A4" w:rsidRPr="0089035A">
        <w:rPr>
          <w:rFonts w:ascii="Times New Roman" w:eastAsia="Times New Roman" w:hAnsi="Times New Roman" w:cs="Times New Roman"/>
          <w:b/>
          <w:sz w:val="24"/>
          <w:szCs w:val="24"/>
        </w:rPr>
        <w:t>році</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У розділі 11 «Доходи, у тому числі подарунки» майнової декларації за 2019 рік кандидат вказав сукупний дохід сім’ї у розмірі 33 710 грн, з яких його особистий дохід </w:t>
      </w:r>
      <w:r w:rsidR="00F83F7D">
        <w:rPr>
          <w:rFonts w:ascii="Times New Roman" w:eastAsia="Times New Roman" w:hAnsi="Times New Roman" w:cs="Times New Roman"/>
          <w:sz w:val="24"/>
          <w:szCs w:val="24"/>
        </w:rPr>
        <w:t>становить</w:t>
      </w:r>
      <w:r w:rsidRPr="0089035A">
        <w:rPr>
          <w:rFonts w:ascii="Times New Roman" w:eastAsia="Times New Roman" w:hAnsi="Times New Roman" w:cs="Times New Roman"/>
          <w:sz w:val="24"/>
          <w:szCs w:val="24"/>
        </w:rPr>
        <w:t xml:space="preserve"> лише 9</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710</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грн за рік (5 000 грн – дохід від незалежної професійної діяльності та 4 710 грн – гонорари). Водночас, за інформацією з Єдиного державного реєстру судових рішень</w:t>
      </w:r>
      <w:r w:rsidR="00F83F7D">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 xml:space="preserve"> у 2019</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році кандидат як представник брав участь приблизно у 30 судових справах.</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У своїх письмових поясненнях на запит ГРМЕ кандидат зазначив, що частину справ у 2019 році вів безоплатно або отримував за них оплату авансом у попередні роки. Крім того, </w:t>
      </w:r>
      <w:r w:rsidR="00F83F7D">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анкеті кандидата на посаду судді на запитання про роботу без оформлення трудових відносин </w:t>
      </w:r>
      <w:r w:rsidRPr="0089035A">
        <w:rPr>
          <w:rFonts w:ascii="Times New Roman" w:eastAsia="Times New Roman" w:hAnsi="Times New Roman" w:cs="Times New Roman"/>
          <w:sz w:val="24"/>
          <w:szCs w:val="24"/>
        </w:rPr>
        <w:lastRenderedPageBreak/>
        <w:t xml:space="preserve">кандидат відповів: «інколи», пояснивши це отриманням невеликих </w:t>
      </w:r>
      <w:proofErr w:type="spellStart"/>
      <w:r w:rsidRPr="0089035A">
        <w:rPr>
          <w:rFonts w:ascii="Times New Roman" w:eastAsia="Times New Roman" w:hAnsi="Times New Roman" w:cs="Times New Roman"/>
          <w:sz w:val="24"/>
          <w:szCs w:val="24"/>
        </w:rPr>
        <w:t>оплат</w:t>
      </w:r>
      <w:proofErr w:type="spellEnd"/>
      <w:r w:rsidRPr="0089035A">
        <w:rPr>
          <w:rFonts w:ascii="Times New Roman" w:eastAsia="Times New Roman" w:hAnsi="Times New Roman" w:cs="Times New Roman"/>
          <w:sz w:val="24"/>
          <w:szCs w:val="24"/>
        </w:rPr>
        <w:t xml:space="preserve"> (200–500 грн) за консультації.</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Комісія та ГРМЕ критично оцінюють надані пояснення, оскільки у майнових деклараціях кандидата за 2016, 2017 та 2018 роки відсутня будь-яка інформація про доходи у вигляді виплат за здійснення незалежної професійної діяльності чи отриманих гонорарів. </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Комісія та ГРМЕ </w:t>
      </w:r>
      <w:r w:rsidR="00ED4113">
        <w:rPr>
          <w:rFonts w:ascii="Times New Roman" w:eastAsia="Times New Roman" w:hAnsi="Times New Roman" w:cs="Times New Roman"/>
          <w:sz w:val="24"/>
          <w:szCs w:val="24"/>
        </w:rPr>
        <w:t xml:space="preserve">також </w:t>
      </w:r>
      <w:r w:rsidRPr="0089035A">
        <w:rPr>
          <w:rFonts w:ascii="Times New Roman" w:eastAsia="Times New Roman" w:hAnsi="Times New Roman" w:cs="Times New Roman"/>
          <w:sz w:val="24"/>
          <w:szCs w:val="24"/>
        </w:rPr>
        <w:t>дослідили питання відповідності способу життя кандидата його доходам у 2019 році. Згідно з поясненнями кандидата, річні видатки сім’ї з чотирьох осіб с</w:t>
      </w:r>
      <w:r w:rsidR="00ED4113">
        <w:rPr>
          <w:rFonts w:ascii="Times New Roman" w:eastAsia="Times New Roman" w:hAnsi="Times New Roman" w:cs="Times New Roman"/>
          <w:sz w:val="24"/>
          <w:szCs w:val="24"/>
        </w:rPr>
        <w:t>тановлять</w:t>
      </w:r>
      <w:r w:rsidRPr="0089035A">
        <w:rPr>
          <w:rFonts w:ascii="Times New Roman" w:eastAsia="Times New Roman" w:hAnsi="Times New Roman" w:cs="Times New Roman"/>
          <w:sz w:val="24"/>
          <w:szCs w:val="24"/>
        </w:rPr>
        <w:t xml:space="preserve"> 143 915 грн (близько 12 000 грн на місяць). Такий рівень витрат кандидат обґрунтував безоплатним проживанням у квартирах матері, використанням гуманітарної допомоги та допомогою родичів дружини. Джерелом покриття видатків він вказав використання заощаджень (100 000 грн) та дохід від суборенди землі (10 205 грн), який не бу</w:t>
      </w:r>
      <w:r w:rsidR="00ED4113">
        <w:rPr>
          <w:rFonts w:ascii="Times New Roman" w:eastAsia="Times New Roman" w:hAnsi="Times New Roman" w:cs="Times New Roman"/>
          <w:sz w:val="24"/>
          <w:szCs w:val="24"/>
        </w:rPr>
        <w:t>ло відображено в майновій</w:t>
      </w:r>
      <w:r w:rsidRPr="0089035A">
        <w:rPr>
          <w:rFonts w:ascii="Times New Roman" w:eastAsia="Times New Roman" w:hAnsi="Times New Roman" w:cs="Times New Roman"/>
          <w:sz w:val="24"/>
          <w:szCs w:val="24"/>
        </w:rPr>
        <w:t xml:space="preserve"> декларації за 2019 рік.</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За розрахунками Міністерства соціальної політики України, здійсненим</w:t>
      </w:r>
      <w:r w:rsidR="005E4C2C">
        <w:rPr>
          <w:rFonts w:ascii="Times New Roman" w:eastAsia="Times New Roman" w:hAnsi="Times New Roman" w:cs="Times New Roman"/>
          <w:sz w:val="24"/>
          <w:szCs w:val="24"/>
        </w:rPr>
        <w:t>и</w:t>
      </w:r>
      <w:r w:rsidRPr="0089035A">
        <w:rPr>
          <w:rFonts w:ascii="Times New Roman" w:eastAsia="Times New Roman" w:hAnsi="Times New Roman" w:cs="Times New Roman"/>
          <w:sz w:val="24"/>
          <w:szCs w:val="24"/>
        </w:rPr>
        <w:t xml:space="preserve"> відповідно до статті 5 Закону України </w:t>
      </w:r>
      <w:r w:rsidR="001440C6">
        <w:rPr>
          <w:rFonts w:ascii="Times New Roman" w:eastAsia="Times New Roman" w:hAnsi="Times New Roman" w:cs="Times New Roman"/>
          <w:sz w:val="24"/>
          <w:szCs w:val="24"/>
        </w:rPr>
        <w:t>«Про прожитковий мінімум»</w:t>
      </w:r>
      <w:r w:rsidRPr="0089035A">
        <w:rPr>
          <w:rFonts w:ascii="Times New Roman" w:eastAsia="Times New Roman" w:hAnsi="Times New Roman" w:cs="Times New Roman"/>
          <w:sz w:val="24"/>
          <w:szCs w:val="24"/>
        </w:rPr>
        <w:t>, фактичний розмір прожиткового мінімуму у 2019 ро</w:t>
      </w:r>
      <w:r w:rsidR="001440C6">
        <w:rPr>
          <w:rFonts w:ascii="Times New Roman" w:eastAsia="Times New Roman" w:hAnsi="Times New Roman" w:cs="Times New Roman"/>
          <w:sz w:val="24"/>
          <w:szCs w:val="24"/>
        </w:rPr>
        <w:t>ці</w:t>
      </w:r>
      <w:r w:rsidRPr="0089035A">
        <w:rPr>
          <w:rFonts w:ascii="Times New Roman" w:eastAsia="Times New Roman" w:hAnsi="Times New Roman" w:cs="Times New Roman"/>
          <w:sz w:val="24"/>
          <w:szCs w:val="24"/>
        </w:rPr>
        <w:t xml:space="preserve"> на місяць на одну особу в середньому становив для дітей віком до</w:t>
      </w:r>
      <w:r w:rsidR="001440C6">
        <w:rPr>
          <w:rFonts w:ascii="Times New Roman" w:eastAsia="Times New Roman" w:hAnsi="Times New Roman" w:cs="Times New Roman"/>
          <w:sz w:val="24"/>
          <w:szCs w:val="24"/>
        </w:rPr>
        <w:t xml:space="preserve"> </w:t>
      </w:r>
      <w:r w:rsidRPr="0089035A">
        <w:rPr>
          <w:rFonts w:ascii="Times New Roman" w:eastAsia="Times New Roman" w:hAnsi="Times New Roman" w:cs="Times New Roman"/>
          <w:sz w:val="24"/>
          <w:szCs w:val="24"/>
        </w:rPr>
        <w:t>6</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років</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3 441 грн, для дітей віком від 6 до 18 років – 4 218 грн, для працездатних осіб –</w:t>
      </w:r>
      <w:r w:rsidR="001440C6">
        <w:rPr>
          <w:rFonts w:ascii="Times New Roman" w:eastAsia="Times New Roman" w:hAnsi="Times New Roman" w:cs="Times New Roman"/>
          <w:sz w:val="24"/>
          <w:szCs w:val="24"/>
        </w:rPr>
        <w:t xml:space="preserve"> </w:t>
      </w:r>
      <w:r w:rsidRPr="0089035A">
        <w:rPr>
          <w:rFonts w:ascii="Times New Roman" w:eastAsia="Times New Roman" w:hAnsi="Times New Roman" w:cs="Times New Roman"/>
          <w:sz w:val="24"/>
          <w:szCs w:val="24"/>
        </w:rPr>
        <w:t>3</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791</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грн.</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Отже, зазначені кандидатом річні видатки </w:t>
      </w:r>
      <w:r w:rsidR="00870B97">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розмірі 143 915 грн були нижчими за фактичний прожитковий мінімум, який у 2019 році для такого складу сім’ї мав с</w:t>
      </w:r>
      <w:r w:rsidR="00870B97">
        <w:rPr>
          <w:rFonts w:ascii="Times New Roman" w:eastAsia="Times New Roman" w:hAnsi="Times New Roman" w:cs="Times New Roman"/>
          <w:sz w:val="24"/>
          <w:szCs w:val="24"/>
        </w:rPr>
        <w:t>тановити</w:t>
      </w:r>
      <w:r w:rsidRPr="0089035A">
        <w:rPr>
          <w:rFonts w:ascii="Times New Roman" w:eastAsia="Times New Roman" w:hAnsi="Times New Roman" w:cs="Times New Roman"/>
          <w:sz w:val="24"/>
          <w:szCs w:val="24"/>
        </w:rPr>
        <w:t xml:space="preserve"> приблизно 182 892 грн.</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Комісія та ГРМЕ критично оцінюють можливість здійснення видатків на утр</w:t>
      </w:r>
      <w:r w:rsidR="00870B97">
        <w:rPr>
          <w:rFonts w:ascii="Times New Roman" w:eastAsia="Times New Roman" w:hAnsi="Times New Roman" w:cs="Times New Roman"/>
          <w:sz w:val="24"/>
          <w:szCs w:val="24"/>
        </w:rPr>
        <w:t>имання сім’ї з чотирьох осіб у місті</w:t>
      </w:r>
      <w:r w:rsidRPr="0089035A">
        <w:rPr>
          <w:rFonts w:ascii="Times New Roman" w:eastAsia="Times New Roman" w:hAnsi="Times New Roman" w:cs="Times New Roman"/>
          <w:sz w:val="24"/>
          <w:szCs w:val="24"/>
        </w:rPr>
        <w:t xml:space="preserve"> Києві </w:t>
      </w:r>
      <w:r w:rsidR="00870B97">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розмірі, меншому за фактичний прожитковий мінімум, особливо вр</w:t>
      </w:r>
      <w:r w:rsidR="00DF2844">
        <w:rPr>
          <w:rFonts w:ascii="Times New Roman" w:eastAsia="Times New Roman" w:hAnsi="Times New Roman" w:cs="Times New Roman"/>
          <w:sz w:val="24"/>
          <w:szCs w:val="24"/>
        </w:rPr>
        <w:t>аховуючи переїзд кандидата із міста Маріуполя до міста</w:t>
      </w:r>
      <w:r w:rsidRPr="0089035A">
        <w:rPr>
          <w:rFonts w:ascii="Times New Roman" w:eastAsia="Times New Roman" w:hAnsi="Times New Roman" w:cs="Times New Roman"/>
          <w:sz w:val="24"/>
          <w:szCs w:val="24"/>
        </w:rPr>
        <w:t xml:space="preserve"> Києва </w:t>
      </w:r>
      <w:r w:rsidR="00DF2844">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липні 2019 року.</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Відповідно до підпунктів 2 та 3 пункту 18 Єдиних показників кандидат на посаду судді відповідає показнику чесності, якщо, зокрема,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 та надав правдиві усні та / або письмові відомості під час участі в конкурсі.</w:t>
      </w:r>
    </w:p>
    <w:p w:rsidR="003931A4" w:rsidRPr="0089035A" w:rsidRDefault="00567318" w:rsidP="003931A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3931A4" w:rsidRPr="0089035A">
        <w:rPr>
          <w:rFonts w:ascii="Times New Roman" w:eastAsia="Times New Roman" w:hAnsi="Times New Roman" w:cs="Times New Roman"/>
          <w:sz w:val="24"/>
          <w:szCs w:val="24"/>
        </w:rPr>
        <w:t>раховуючи зазначені обставити, Комісія та ГРМЕ мають обґрунтований сумнів щодо відповідності кандидата показнику «чесність» критерію доброчесності.</w:t>
      </w:r>
    </w:p>
    <w:p w:rsidR="00F51416" w:rsidRPr="0089035A" w:rsidRDefault="00F51416" w:rsidP="003931A4">
      <w:pPr>
        <w:spacing w:line="240" w:lineRule="auto"/>
        <w:ind w:firstLine="567"/>
        <w:jc w:val="both"/>
        <w:rPr>
          <w:rFonts w:ascii="Times New Roman" w:eastAsia="Times New Roman" w:hAnsi="Times New Roman" w:cs="Times New Roman"/>
          <w:sz w:val="24"/>
          <w:szCs w:val="24"/>
        </w:rPr>
      </w:pPr>
    </w:p>
    <w:p w:rsidR="003931A4" w:rsidRPr="0089035A" w:rsidRDefault="00120A67" w:rsidP="00F51416">
      <w:pPr>
        <w:pStyle w:val="ae"/>
        <w:numPr>
          <w:ilvl w:val="1"/>
          <w:numId w:val="3"/>
        </w:numPr>
        <w:tabs>
          <w:tab w:val="left" w:pos="1701"/>
        </w:tabs>
        <w:spacing w:line="240" w:lineRule="auto"/>
        <w:ind w:left="1560" w:hanging="9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3931A4" w:rsidRPr="0089035A">
        <w:rPr>
          <w:rFonts w:ascii="Times New Roman" w:eastAsia="Times New Roman" w:hAnsi="Times New Roman" w:cs="Times New Roman"/>
          <w:b/>
          <w:sz w:val="24"/>
          <w:szCs w:val="24"/>
        </w:rPr>
        <w:t xml:space="preserve"> стягнення безпідставно отриманої допомоги по безробіттю </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Рішення</w:t>
      </w:r>
      <w:r w:rsidR="004A3F6B">
        <w:rPr>
          <w:rFonts w:ascii="Times New Roman" w:eastAsia="Times New Roman" w:hAnsi="Times New Roman" w:cs="Times New Roman"/>
          <w:sz w:val="24"/>
          <w:szCs w:val="24"/>
        </w:rPr>
        <w:t>м Оболонського районного суду міста</w:t>
      </w:r>
      <w:r w:rsidRPr="0089035A">
        <w:rPr>
          <w:rFonts w:ascii="Times New Roman" w:eastAsia="Times New Roman" w:hAnsi="Times New Roman" w:cs="Times New Roman"/>
          <w:sz w:val="24"/>
          <w:szCs w:val="24"/>
        </w:rPr>
        <w:t xml:space="preserve"> Києва від 31 березня 2021 року у справі №</w:t>
      </w:r>
      <w:r w:rsidR="00742857">
        <w:rPr>
          <w:rFonts w:ascii="Times New Roman" w:eastAsia="Times New Roman" w:hAnsi="Times New Roman" w:cs="Times New Roman"/>
          <w:sz w:val="24"/>
          <w:szCs w:val="24"/>
        </w:rPr>
        <w:t> </w:t>
      </w:r>
      <w:r w:rsidRPr="0089035A">
        <w:rPr>
          <w:rFonts w:ascii="Times New Roman" w:eastAsia="Times New Roman" w:hAnsi="Times New Roman" w:cs="Times New Roman"/>
          <w:sz w:val="24"/>
          <w:szCs w:val="24"/>
        </w:rPr>
        <w:t xml:space="preserve">263/429/19 було задоволено позов Маріупольського міського центру зайнятості до кандидата про стягнення безпідставно отриманої допомоги по безробіттю та вартості соціальних послуг. Судом встановлено, що </w:t>
      </w:r>
      <w:r w:rsidR="0097137D">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липні 2018 року кандидат, подаючи заяву про надання статусу безробітного, не повідомив про наявність у нього чинного безстрокового свідоцтва про право на заняття адвокатською діяльністю, про що органу зайнятості стало відомо лише </w:t>
      </w:r>
      <w:r w:rsidR="0097137D">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листопаді 2018 року.</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У своїх письмових поясненнях на запит ГРМЕ кандидат зазначив, що не погоджується з висновками суду. Він стверджував, що наявність статусу адвоката не є тотожною здійсненню адвокатської діяльності, а оскільки він не перебував на обліку в податкових органах як </w:t>
      </w:r>
      <w:proofErr w:type="spellStart"/>
      <w:r w:rsidRPr="0089035A">
        <w:rPr>
          <w:rFonts w:ascii="Times New Roman" w:eastAsia="Times New Roman" w:hAnsi="Times New Roman" w:cs="Times New Roman"/>
          <w:sz w:val="24"/>
          <w:szCs w:val="24"/>
        </w:rPr>
        <w:t>самозайнята</w:t>
      </w:r>
      <w:proofErr w:type="spellEnd"/>
      <w:r w:rsidRPr="0089035A">
        <w:rPr>
          <w:rFonts w:ascii="Times New Roman" w:eastAsia="Times New Roman" w:hAnsi="Times New Roman" w:cs="Times New Roman"/>
          <w:sz w:val="24"/>
          <w:szCs w:val="24"/>
        </w:rPr>
        <w:t xml:space="preserve"> особа та не отримував доходів після звільнення з попередньої посади, то вважав себе правомірним отримувачем допомоги. Також кандидат посилався на те, що відомості про нього як адвоката містяться у відкритому доступі в Єдиному реєстрі адвокатів України, а центр зайнятості мав самостійно провести ретельну перевірку перед призначенням виплат. Окрім того, кандидат </w:t>
      </w:r>
      <w:r w:rsidR="00053E67">
        <w:rPr>
          <w:rFonts w:ascii="Times New Roman" w:eastAsia="Times New Roman" w:hAnsi="Times New Roman" w:cs="Times New Roman"/>
          <w:sz w:val="24"/>
          <w:szCs w:val="24"/>
        </w:rPr>
        <w:t>вказав</w:t>
      </w:r>
      <w:r w:rsidRPr="0089035A">
        <w:rPr>
          <w:rFonts w:ascii="Times New Roman" w:eastAsia="Times New Roman" w:hAnsi="Times New Roman" w:cs="Times New Roman"/>
          <w:sz w:val="24"/>
          <w:szCs w:val="24"/>
        </w:rPr>
        <w:t>, що сама форма заяви не містила прямої заборони на отримання допомоги за наявності адвокатського свідоцтва.</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Комісія та ГРМЕ критично оцінюють надані кандидатом пояснення. Твердження про те, що орган державної влади мав самостійно перевіряти відкриті реєстри, не знімає з кандидата обов</w:t>
      </w:r>
      <w:r w:rsidR="00577CC5" w:rsidRPr="0089035A">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язку діяти чесно та надавати повну інформацію про обставини, що мають значення для отримання державних виплат.</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lastRenderedPageBreak/>
        <w:t xml:space="preserve">Відповідно до пункту 18 Єдиних показників кандидат на посаду судді має бути чесним та принциповим у професійній діяльності та </w:t>
      </w:r>
      <w:r w:rsidR="001841C4">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особистому житті. </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Крім того, згідно з підпунктом 2 пункту 17 Єдиних показників кандидат повинен дотримуватися етичних норм, не допускаючи поведінки, яка могла б викликати обґрунтований сумнів у звичайної розсудливої людини </w:t>
      </w:r>
      <w:r w:rsidR="00EC1BB4">
        <w:rPr>
          <w:rFonts w:ascii="Times New Roman" w:eastAsia="Times New Roman" w:hAnsi="Times New Roman" w:cs="Times New Roman"/>
          <w:sz w:val="24"/>
          <w:szCs w:val="24"/>
        </w:rPr>
        <w:t>в його здатності виконувати обов</w:t>
      </w:r>
      <w:r w:rsidR="00EC1BB4" w:rsidRPr="0089035A">
        <w:rPr>
          <w:rFonts w:ascii="Times New Roman" w:eastAsia="Times New Roman" w:hAnsi="Times New Roman" w:cs="Times New Roman"/>
          <w:sz w:val="24"/>
          <w:szCs w:val="24"/>
        </w:rPr>
        <w:t>’язки</w:t>
      </w:r>
      <w:r w:rsidRPr="0089035A">
        <w:rPr>
          <w:rFonts w:ascii="Times New Roman" w:eastAsia="Times New Roman" w:hAnsi="Times New Roman" w:cs="Times New Roman"/>
          <w:sz w:val="24"/>
          <w:szCs w:val="24"/>
        </w:rPr>
        <w:t xml:space="preserve"> чесно та незалежно. </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Наявність судового рішення, що набрало законної сили, про стягнення з кандидата коштів, набутих без достатньої правової підстави внаслідок неповідомлення ним відомостей, що мали значення при призначенн</w:t>
      </w:r>
      <w:r w:rsidR="00EC1BB4">
        <w:rPr>
          <w:rFonts w:ascii="Times New Roman" w:eastAsia="Times New Roman" w:hAnsi="Times New Roman" w:cs="Times New Roman"/>
          <w:sz w:val="24"/>
          <w:szCs w:val="24"/>
        </w:rPr>
        <w:t>і</w:t>
      </w:r>
      <w:r w:rsidRPr="0089035A">
        <w:rPr>
          <w:rFonts w:ascii="Times New Roman" w:eastAsia="Times New Roman" w:hAnsi="Times New Roman" w:cs="Times New Roman"/>
          <w:sz w:val="24"/>
          <w:szCs w:val="24"/>
        </w:rPr>
        <w:t xml:space="preserve"> відповідних виплат, викликає сумніви у здатності кандидата дотримуватися високих стандартів професійної етики.</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Оцінивши зазначені обставини, Комісія та ГРМЕ мають обґрунтований сумнів у відповідності кандидата показникам «дотримання етичних норм і бездоганна по</w:t>
      </w:r>
      <w:r w:rsidR="00EC1BB4">
        <w:rPr>
          <w:rFonts w:ascii="Times New Roman" w:eastAsia="Times New Roman" w:hAnsi="Times New Roman" w:cs="Times New Roman"/>
          <w:sz w:val="24"/>
          <w:szCs w:val="24"/>
        </w:rPr>
        <w:t>ведінка» та «чесність» критерію</w:t>
      </w:r>
      <w:r w:rsidRPr="0089035A">
        <w:rPr>
          <w:rFonts w:ascii="Times New Roman" w:eastAsia="Times New Roman" w:hAnsi="Times New Roman" w:cs="Times New Roman"/>
          <w:sz w:val="24"/>
          <w:szCs w:val="24"/>
        </w:rPr>
        <w:t xml:space="preserve"> доброчесності.</w:t>
      </w:r>
    </w:p>
    <w:p w:rsidR="00F51416"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 </w:t>
      </w:r>
    </w:p>
    <w:p w:rsidR="003931A4" w:rsidRPr="0089035A" w:rsidRDefault="00EC1BB4" w:rsidP="00F51416">
      <w:pPr>
        <w:pStyle w:val="ae"/>
        <w:numPr>
          <w:ilvl w:val="1"/>
          <w:numId w:val="3"/>
        </w:numPr>
        <w:tabs>
          <w:tab w:val="left" w:pos="1560"/>
        </w:tabs>
        <w:spacing w:line="240" w:lineRule="auto"/>
        <w:ind w:left="1701" w:hanging="10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3931A4" w:rsidRPr="0089035A">
        <w:rPr>
          <w:rFonts w:ascii="Times New Roman" w:eastAsia="Times New Roman" w:hAnsi="Times New Roman" w:cs="Times New Roman"/>
          <w:b/>
          <w:sz w:val="24"/>
          <w:szCs w:val="24"/>
        </w:rPr>
        <w:t xml:space="preserve"> недекларування доходу від оренди земельної ділянки </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У </w:t>
      </w:r>
      <w:r w:rsidR="00D13FAE">
        <w:rPr>
          <w:rFonts w:ascii="Times New Roman" w:eastAsia="Times New Roman" w:hAnsi="Times New Roman" w:cs="Times New Roman"/>
          <w:sz w:val="24"/>
          <w:szCs w:val="24"/>
        </w:rPr>
        <w:t>р</w:t>
      </w:r>
      <w:r w:rsidRPr="0089035A">
        <w:rPr>
          <w:rFonts w:ascii="Times New Roman" w:eastAsia="Times New Roman" w:hAnsi="Times New Roman" w:cs="Times New Roman"/>
          <w:sz w:val="24"/>
          <w:szCs w:val="24"/>
        </w:rPr>
        <w:t xml:space="preserve">озділі 3 «Об’єкти нерухомості» майнових декларацій за 2016–2019 роки кандидат задекларував право оренди земельної ділянки сільськогосподарського призначення площею 42 199 м² у Херсонській області. Проте </w:t>
      </w:r>
      <w:r w:rsidR="00EC1BB4">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w:t>
      </w:r>
      <w:r w:rsidR="00EC1BB4">
        <w:rPr>
          <w:rFonts w:ascii="Times New Roman" w:eastAsia="Times New Roman" w:hAnsi="Times New Roman" w:cs="Times New Roman"/>
          <w:sz w:val="24"/>
          <w:szCs w:val="24"/>
        </w:rPr>
        <w:t>р</w:t>
      </w:r>
      <w:r w:rsidRPr="0089035A">
        <w:rPr>
          <w:rFonts w:ascii="Times New Roman" w:eastAsia="Times New Roman" w:hAnsi="Times New Roman" w:cs="Times New Roman"/>
          <w:sz w:val="24"/>
          <w:szCs w:val="24"/>
        </w:rPr>
        <w:t>озділі 11 «Доходи, у тому числі подарунки» цих декларацій будь-які відомості про отримання доходів від використання вказаного майна були відсутні.</w:t>
      </w:r>
    </w:p>
    <w:p w:rsidR="003931A4" w:rsidRPr="0089035A" w:rsidRDefault="00EC1BB4" w:rsidP="003931A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Водночас</w:t>
      </w:r>
      <w:r w:rsidR="003931A4" w:rsidRPr="0089035A">
        <w:rPr>
          <w:rFonts w:ascii="Times New Roman" w:eastAsia="Times New Roman" w:hAnsi="Times New Roman" w:cs="Times New Roman"/>
          <w:sz w:val="24"/>
          <w:szCs w:val="24"/>
        </w:rPr>
        <w:t xml:space="preserve"> згідно з даними ДРФО кандидат протягом 2016–2019 років систематично отримував від СВП «</w:t>
      </w:r>
      <w:proofErr w:type="spellStart"/>
      <w:r w:rsidR="003931A4" w:rsidRPr="0089035A">
        <w:rPr>
          <w:rFonts w:ascii="Times New Roman" w:eastAsia="Times New Roman" w:hAnsi="Times New Roman" w:cs="Times New Roman"/>
          <w:sz w:val="24"/>
          <w:szCs w:val="24"/>
        </w:rPr>
        <w:t>Громівський</w:t>
      </w:r>
      <w:proofErr w:type="spellEnd"/>
      <w:r w:rsidR="003931A4" w:rsidRPr="0089035A">
        <w:rPr>
          <w:rFonts w:ascii="Times New Roman" w:eastAsia="Times New Roman" w:hAnsi="Times New Roman" w:cs="Times New Roman"/>
          <w:sz w:val="24"/>
          <w:szCs w:val="24"/>
        </w:rPr>
        <w:t xml:space="preserve">» дохід за суборенду зазначеної ділянки </w:t>
      </w:r>
      <w:r>
        <w:rPr>
          <w:rFonts w:ascii="Times New Roman" w:eastAsia="Times New Roman" w:hAnsi="Times New Roman" w:cs="Times New Roman"/>
          <w:sz w:val="24"/>
          <w:szCs w:val="24"/>
        </w:rPr>
        <w:t>в</w:t>
      </w:r>
      <w:r w:rsidR="003931A4" w:rsidRPr="0089035A">
        <w:rPr>
          <w:rFonts w:ascii="Times New Roman" w:eastAsia="Times New Roman" w:hAnsi="Times New Roman" w:cs="Times New Roman"/>
          <w:sz w:val="24"/>
          <w:szCs w:val="24"/>
        </w:rPr>
        <w:t xml:space="preserve"> таких розмірах:</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2016 рік — 3 444 грн;</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2017 рік — 6 123 грн;</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2018 рік — 10 206 грн;</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2019 рік — 10 206 грн.</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У своїх письмових поясненнях на запит ГРМЕ кандидат підтвердив факт отримання цих коштів. Він зазначив, що через невдалі спроби самостійної обробки землі передав її в суборенду СВП «</w:t>
      </w:r>
      <w:proofErr w:type="spellStart"/>
      <w:r w:rsidRPr="0089035A">
        <w:rPr>
          <w:rFonts w:ascii="Times New Roman" w:eastAsia="Times New Roman" w:hAnsi="Times New Roman" w:cs="Times New Roman"/>
          <w:sz w:val="24"/>
          <w:szCs w:val="24"/>
        </w:rPr>
        <w:t>Громівський</w:t>
      </w:r>
      <w:proofErr w:type="spellEnd"/>
      <w:r w:rsidRPr="0089035A">
        <w:rPr>
          <w:rFonts w:ascii="Times New Roman" w:eastAsia="Times New Roman" w:hAnsi="Times New Roman" w:cs="Times New Roman"/>
          <w:sz w:val="24"/>
          <w:szCs w:val="24"/>
        </w:rPr>
        <w:t xml:space="preserve">». Щодо причин недекларування кандидат вказав, що частину орендної плати у вигляді зерна іноді дозволяв забирати власнику ділянки, а також припустив, що не відображав ці суми через їхню </w:t>
      </w:r>
      <w:proofErr w:type="spellStart"/>
      <w:r w:rsidRPr="0089035A">
        <w:rPr>
          <w:rFonts w:ascii="Times New Roman" w:eastAsia="Times New Roman" w:hAnsi="Times New Roman" w:cs="Times New Roman"/>
          <w:sz w:val="24"/>
          <w:szCs w:val="24"/>
        </w:rPr>
        <w:t>несуттєвість</w:t>
      </w:r>
      <w:proofErr w:type="spellEnd"/>
      <w:r w:rsidRPr="0089035A">
        <w:rPr>
          <w:rFonts w:ascii="Times New Roman" w:eastAsia="Times New Roman" w:hAnsi="Times New Roman" w:cs="Times New Roman"/>
          <w:sz w:val="24"/>
          <w:szCs w:val="24"/>
        </w:rPr>
        <w:t xml:space="preserve"> у межах порогів декларування. Під час спеціального спільного засідання кандидат визнав факт подання недостовірних відомостей.</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Комісія та ГРМЕ критично оцінюють надані пояснення. Систематичне </w:t>
      </w:r>
      <w:r w:rsidR="006C52D0">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протягом чотирьох років</w:t>
      </w:r>
      <w:r w:rsidR="006C52D0">
        <w:rPr>
          <w:rFonts w:ascii="Times New Roman" w:eastAsia="Times New Roman" w:hAnsi="Times New Roman" w:cs="Times New Roman"/>
          <w:sz w:val="24"/>
          <w:szCs w:val="24"/>
        </w:rPr>
        <w:t>)</w:t>
      </w:r>
      <w:r w:rsidRPr="0089035A">
        <w:rPr>
          <w:rFonts w:ascii="Times New Roman" w:eastAsia="Times New Roman" w:hAnsi="Times New Roman" w:cs="Times New Roman"/>
          <w:sz w:val="24"/>
          <w:szCs w:val="24"/>
        </w:rPr>
        <w:t xml:space="preserve"> недекларування доходів, інформація про які міститься </w:t>
      </w:r>
      <w:r w:rsidR="006C52D0">
        <w:rPr>
          <w:rFonts w:ascii="Times New Roman" w:eastAsia="Times New Roman" w:hAnsi="Times New Roman" w:cs="Times New Roman"/>
          <w:sz w:val="24"/>
          <w:szCs w:val="24"/>
        </w:rPr>
        <w:t>в</w:t>
      </w:r>
      <w:r w:rsidRPr="0089035A">
        <w:rPr>
          <w:rFonts w:ascii="Times New Roman" w:eastAsia="Times New Roman" w:hAnsi="Times New Roman" w:cs="Times New Roman"/>
          <w:sz w:val="24"/>
          <w:szCs w:val="24"/>
        </w:rPr>
        <w:t xml:space="preserve"> </w:t>
      </w:r>
      <w:r w:rsidR="006C52D0">
        <w:rPr>
          <w:rFonts w:ascii="Times New Roman" w:eastAsia="Times New Roman" w:hAnsi="Times New Roman" w:cs="Times New Roman"/>
          <w:sz w:val="24"/>
          <w:szCs w:val="24"/>
        </w:rPr>
        <w:t>ДРФО</w:t>
      </w:r>
      <w:r w:rsidRPr="0089035A">
        <w:rPr>
          <w:rFonts w:ascii="Times New Roman" w:eastAsia="Times New Roman" w:hAnsi="Times New Roman" w:cs="Times New Roman"/>
          <w:sz w:val="24"/>
          <w:szCs w:val="24"/>
        </w:rPr>
        <w:t>, свідчить про ігнорування або недбале ставлення до виконання обов’язків, передбачених антикорупційним законодавством.</w:t>
      </w:r>
    </w:p>
    <w:p w:rsidR="003931A4" w:rsidRPr="0089035A" w:rsidRDefault="003931A4" w:rsidP="003931A4">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Відповідно до пункту 19 Єдиних показників кандидат на посаду судді відповідає показнику сумлінності, якщо він старанно, ретельно та </w:t>
      </w:r>
      <w:proofErr w:type="spellStart"/>
      <w:r w:rsidR="00D13FAE" w:rsidRPr="0089035A">
        <w:rPr>
          <w:rFonts w:ascii="Times New Roman" w:eastAsia="Times New Roman" w:hAnsi="Times New Roman" w:cs="Times New Roman"/>
          <w:sz w:val="24"/>
          <w:szCs w:val="24"/>
        </w:rPr>
        <w:t>відпов</w:t>
      </w:r>
      <w:r w:rsidR="00D13FAE">
        <w:rPr>
          <w:rFonts w:ascii="Times New Roman" w:eastAsia="Times New Roman" w:hAnsi="Times New Roman" w:cs="Times New Roman"/>
          <w:sz w:val="24"/>
          <w:szCs w:val="24"/>
        </w:rPr>
        <w:t>ідально</w:t>
      </w:r>
      <w:proofErr w:type="spellEnd"/>
      <w:r w:rsidRPr="0089035A">
        <w:rPr>
          <w:rFonts w:ascii="Times New Roman" w:eastAsia="Times New Roman" w:hAnsi="Times New Roman" w:cs="Times New Roman"/>
          <w:sz w:val="24"/>
          <w:szCs w:val="24"/>
        </w:rPr>
        <w:t xml:space="preserve"> виконує свої обов’язки, зокрема щодо заповнення декларацій.</w:t>
      </w:r>
    </w:p>
    <w:p w:rsidR="00177C20" w:rsidRPr="0089035A" w:rsidRDefault="003931A4" w:rsidP="002B0A65">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Оцінивши тривалий характер недекларування доходів, Комісія та ГРМЕ мають обґрунтований сумнів у відповідності кандидата показнику «сумлінність» критерію доброчесності.</w:t>
      </w:r>
    </w:p>
    <w:p w:rsidR="00C84DCE" w:rsidRPr="0089035A" w:rsidRDefault="00C84DCE" w:rsidP="002B0A65">
      <w:pPr>
        <w:spacing w:line="240" w:lineRule="auto"/>
        <w:ind w:firstLine="567"/>
        <w:jc w:val="both"/>
        <w:rPr>
          <w:rFonts w:ascii="Times New Roman" w:eastAsia="Times New Roman" w:hAnsi="Times New Roman" w:cs="Times New Roman"/>
          <w:sz w:val="24"/>
          <w:szCs w:val="24"/>
        </w:rPr>
      </w:pPr>
    </w:p>
    <w:p w:rsidR="00177C20" w:rsidRPr="0089035A" w:rsidRDefault="006C52D0" w:rsidP="00F51416">
      <w:pPr>
        <w:pStyle w:val="ae"/>
        <w:numPr>
          <w:ilvl w:val="0"/>
          <w:numId w:val="3"/>
        </w:numPr>
        <w:tabs>
          <w:tab w:val="left" w:pos="1418"/>
        </w:tabs>
        <w:spacing w:line="240" w:lineRule="auto"/>
        <w:ind w:left="0"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89035A">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177C20" w:rsidRPr="0089035A" w:rsidRDefault="00177C20" w:rsidP="009C33A9">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9C33A9" w:rsidRPr="0089035A" w:rsidRDefault="009C33A9" w:rsidP="009C33A9">
      <w:pPr>
        <w:spacing w:line="280" w:lineRule="exact"/>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Пунктом 163 Регламенту встановлено, що </w:t>
      </w:r>
      <w:r w:rsidRPr="0089035A">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9C33A9" w:rsidRPr="0089035A" w:rsidRDefault="009C33A9" w:rsidP="009C33A9">
      <w:pPr>
        <w:spacing w:line="280" w:lineRule="exact"/>
        <w:ind w:firstLine="709"/>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lastRenderedPageBreak/>
        <w:t xml:space="preserve">Комісія та ГРМЕ, заслухавши доповідача від Комісії – </w:t>
      </w:r>
      <w:r w:rsidRPr="0089035A">
        <w:rPr>
          <w:rFonts w:ascii="Times New Roman" w:eastAsia="Times New Roman" w:hAnsi="Times New Roman" w:cs="Times New Roman"/>
          <w:sz w:val="24"/>
          <w:szCs w:val="24"/>
          <w:lang w:eastAsia="en-GB"/>
        </w:rPr>
        <w:t xml:space="preserve">Людмилу Волкову та доповідача від ГРМЕ – </w:t>
      </w:r>
      <w:proofErr w:type="spellStart"/>
      <w:r w:rsidRPr="0089035A">
        <w:rPr>
          <w:rFonts w:ascii="Times New Roman" w:eastAsia="Times New Roman" w:hAnsi="Times New Roman" w:cs="Times New Roman"/>
          <w:sz w:val="24"/>
          <w:szCs w:val="24"/>
          <w:lang w:eastAsia="en-GB"/>
        </w:rPr>
        <w:t>Джесіку</w:t>
      </w:r>
      <w:proofErr w:type="spellEnd"/>
      <w:r w:rsidRPr="0089035A">
        <w:rPr>
          <w:rFonts w:ascii="Times New Roman" w:eastAsia="Times New Roman" w:hAnsi="Times New Roman" w:cs="Times New Roman"/>
          <w:sz w:val="24"/>
          <w:szCs w:val="24"/>
          <w:lang w:eastAsia="en-GB"/>
        </w:rPr>
        <w:t xml:space="preserve"> Лот </w:t>
      </w:r>
      <w:proofErr w:type="spellStart"/>
      <w:r w:rsidRPr="0089035A">
        <w:rPr>
          <w:rFonts w:ascii="Times New Roman" w:eastAsia="Times New Roman" w:hAnsi="Times New Roman" w:cs="Times New Roman"/>
          <w:sz w:val="24"/>
          <w:szCs w:val="24"/>
          <w:lang w:eastAsia="en-GB"/>
        </w:rPr>
        <w:t>Томпсон</w:t>
      </w:r>
      <w:proofErr w:type="spellEnd"/>
      <w:r w:rsidRPr="0089035A">
        <w:rPr>
          <w:rFonts w:ascii="Times New Roman" w:eastAsia="Times New Roman" w:hAnsi="Times New Roman" w:cs="Times New Roman"/>
          <w:sz w:val="24"/>
          <w:szCs w:val="24"/>
        </w:rPr>
        <w:t xml:space="preserve">, дослідивши письмові та усні пояснення кандидата, під час закритого обговорення винесли на голосування </w:t>
      </w:r>
      <w:r w:rsidR="00EC4D04">
        <w:rPr>
          <w:rFonts w:ascii="Times New Roman" w:eastAsia="Times New Roman" w:hAnsi="Times New Roman" w:cs="Times New Roman"/>
          <w:sz w:val="24"/>
          <w:szCs w:val="24"/>
        </w:rPr>
        <w:t>17 березня</w:t>
      </w:r>
      <w:r w:rsidRPr="0089035A">
        <w:rPr>
          <w:rFonts w:ascii="Times New Roman" w:eastAsia="Times New Roman" w:hAnsi="Times New Roman" w:cs="Times New Roman"/>
          <w:sz w:val="24"/>
          <w:szCs w:val="24"/>
        </w:rPr>
        <w:t xml:space="preserve"> 2026 року питання: «Чи відповідає кандидат критеріям, передбаченим частиною четвертою статті 8 Закону України «Про Вищий антикорупційний суд».</w:t>
      </w:r>
    </w:p>
    <w:p w:rsidR="00177C20" w:rsidRPr="0089035A" w:rsidRDefault="00F51416" w:rsidP="00177C20">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«ПРОТИ» визнання кандидата таким, що відповідає </w:t>
      </w:r>
      <w:r w:rsidR="0036421B">
        <w:rPr>
          <w:rFonts w:ascii="Times New Roman" w:eastAsia="Times New Roman" w:hAnsi="Times New Roman" w:cs="Times New Roman"/>
          <w:sz w:val="24"/>
          <w:szCs w:val="24"/>
        </w:rPr>
        <w:t xml:space="preserve">вказаним </w:t>
      </w:r>
      <w:r w:rsidRPr="0089035A">
        <w:rPr>
          <w:rFonts w:ascii="Times New Roman" w:eastAsia="Times New Roman" w:hAnsi="Times New Roman" w:cs="Times New Roman"/>
          <w:sz w:val="24"/>
          <w:szCs w:val="24"/>
        </w:rPr>
        <w:t>критеріям</w:t>
      </w:r>
      <w:r w:rsidR="0036421B">
        <w:rPr>
          <w:rFonts w:ascii="Times New Roman" w:eastAsia="Times New Roman" w:hAnsi="Times New Roman" w:cs="Times New Roman"/>
          <w:sz w:val="24"/>
          <w:szCs w:val="24"/>
        </w:rPr>
        <w:t xml:space="preserve">, </w:t>
      </w:r>
      <w:r w:rsidRPr="0089035A">
        <w:rPr>
          <w:rFonts w:ascii="Times New Roman" w:eastAsia="Times New Roman" w:hAnsi="Times New Roman" w:cs="Times New Roman"/>
          <w:sz w:val="24"/>
          <w:szCs w:val="24"/>
        </w:rPr>
        <w:t>проголосувал</w:t>
      </w:r>
      <w:r w:rsidR="0075257E">
        <w:rPr>
          <w:rFonts w:ascii="Times New Roman" w:eastAsia="Times New Roman" w:hAnsi="Times New Roman" w:cs="Times New Roman"/>
          <w:sz w:val="24"/>
          <w:szCs w:val="24"/>
        </w:rPr>
        <w:t>и</w:t>
      </w:r>
      <w:r w:rsidRPr="0089035A">
        <w:rPr>
          <w:rFonts w:ascii="Times New Roman" w:eastAsia="Times New Roman" w:hAnsi="Times New Roman" w:cs="Times New Roman"/>
          <w:sz w:val="24"/>
          <w:szCs w:val="24"/>
        </w:rPr>
        <w:t xml:space="preserve"> одинадцять членів Комісії (Михайло БОГОНІС, Людмила ВОЛКОВА, Ярослав ДУХ,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89035A">
        <w:rPr>
          <w:rFonts w:ascii="Times New Roman" w:eastAsia="Times New Roman" w:hAnsi="Times New Roman" w:cs="Times New Roman"/>
          <w:sz w:val="24"/>
          <w:szCs w:val="24"/>
        </w:rPr>
        <w:t>Гайн</w:t>
      </w:r>
      <w:proofErr w:type="spellEnd"/>
      <w:r w:rsidRPr="0089035A">
        <w:rPr>
          <w:rFonts w:ascii="Times New Roman" w:eastAsia="Times New Roman" w:hAnsi="Times New Roman" w:cs="Times New Roman"/>
          <w:sz w:val="24"/>
          <w:szCs w:val="24"/>
        </w:rPr>
        <w:t xml:space="preserve"> БРУКХАЙЗЕН, Норман ААС, </w:t>
      </w:r>
      <w:proofErr w:type="spellStart"/>
      <w:r w:rsidRPr="0089035A">
        <w:rPr>
          <w:rFonts w:ascii="Times New Roman" w:eastAsia="Times New Roman" w:hAnsi="Times New Roman" w:cs="Times New Roman"/>
          <w:sz w:val="24"/>
          <w:szCs w:val="24"/>
        </w:rPr>
        <w:t>Ґабріелє</w:t>
      </w:r>
      <w:proofErr w:type="spellEnd"/>
      <w:r w:rsidRPr="0089035A">
        <w:rPr>
          <w:rFonts w:ascii="Times New Roman" w:eastAsia="Times New Roman" w:hAnsi="Times New Roman" w:cs="Times New Roman"/>
          <w:sz w:val="24"/>
          <w:szCs w:val="24"/>
        </w:rPr>
        <w:t xml:space="preserve"> ЮОДКАЙТЕ-ҐРАНСКІЄНЕ, Мері К. БАТЛЕР, </w:t>
      </w:r>
      <w:proofErr w:type="spellStart"/>
      <w:r w:rsidRPr="0089035A">
        <w:rPr>
          <w:rFonts w:ascii="Times New Roman" w:eastAsia="Times New Roman" w:hAnsi="Times New Roman" w:cs="Times New Roman"/>
          <w:sz w:val="24"/>
          <w:szCs w:val="24"/>
        </w:rPr>
        <w:t>Джесіка</w:t>
      </w:r>
      <w:proofErr w:type="spellEnd"/>
      <w:r w:rsidRPr="0089035A">
        <w:rPr>
          <w:rFonts w:ascii="Times New Roman" w:eastAsia="Times New Roman" w:hAnsi="Times New Roman" w:cs="Times New Roman"/>
          <w:sz w:val="24"/>
          <w:szCs w:val="24"/>
        </w:rPr>
        <w:t xml:space="preserve"> ЛОТ ТОМПСОН, Джон </w:t>
      </w:r>
      <w:proofErr w:type="spellStart"/>
      <w:r w:rsidRPr="0089035A">
        <w:rPr>
          <w:rFonts w:ascii="Times New Roman" w:eastAsia="Times New Roman" w:hAnsi="Times New Roman" w:cs="Times New Roman"/>
          <w:sz w:val="24"/>
          <w:szCs w:val="24"/>
        </w:rPr>
        <w:t>Дж</w:t>
      </w:r>
      <w:proofErr w:type="spellEnd"/>
      <w:r w:rsidRPr="0089035A">
        <w:rPr>
          <w:rFonts w:ascii="Times New Roman" w:eastAsia="Times New Roman" w:hAnsi="Times New Roman" w:cs="Times New Roman"/>
          <w:sz w:val="24"/>
          <w:szCs w:val="24"/>
        </w:rPr>
        <w:t xml:space="preserve">. О’САЛЛІВАН). </w:t>
      </w:r>
      <w:r w:rsidR="009504A7" w:rsidRPr="0089035A">
        <w:rPr>
          <w:rFonts w:ascii="Times New Roman" w:eastAsia="Times New Roman" w:hAnsi="Times New Roman" w:cs="Times New Roman"/>
          <w:sz w:val="24"/>
          <w:szCs w:val="24"/>
        </w:rPr>
        <w:t xml:space="preserve">Участь у голосуванні не брали </w:t>
      </w:r>
      <w:r w:rsidRPr="0089035A">
        <w:rPr>
          <w:rFonts w:ascii="Times New Roman" w:eastAsia="Times New Roman" w:hAnsi="Times New Roman" w:cs="Times New Roman"/>
          <w:sz w:val="24"/>
          <w:szCs w:val="24"/>
        </w:rPr>
        <w:t>чотири</w:t>
      </w:r>
      <w:r w:rsidR="009504A7" w:rsidRPr="0089035A">
        <w:rPr>
          <w:rFonts w:ascii="Times New Roman" w:eastAsia="Times New Roman" w:hAnsi="Times New Roman" w:cs="Times New Roman"/>
          <w:sz w:val="24"/>
          <w:szCs w:val="24"/>
        </w:rPr>
        <w:t xml:space="preserve"> члени Комісії (Андрій ПАСІЧНИК, </w:t>
      </w:r>
      <w:r w:rsidRPr="0089035A">
        <w:rPr>
          <w:rFonts w:ascii="Times New Roman" w:eastAsia="Times New Roman" w:hAnsi="Times New Roman" w:cs="Times New Roman"/>
          <w:sz w:val="24"/>
          <w:szCs w:val="24"/>
        </w:rPr>
        <w:t xml:space="preserve">Віталій ГАЦЕЛЮК, </w:t>
      </w:r>
      <w:r w:rsidR="009504A7" w:rsidRPr="0089035A">
        <w:rPr>
          <w:rFonts w:ascii="Times New Roman" w:eastAsia="Times New Roman" w:hAnsi="Times New Roman" w:cs="Times New Roman"/>
          <w:sz w:val="24"/>
          <w:szCs w:val="24"/>
        </w:rPr>
        <w:t>Надія КОБЕЦЬКА</w:t>
      </w:r>
      <w:r w:rsidRPr="0089035A">
        <w:rPr>
          <w:rFonts w:ascii="Times New Roman" w:eastAsia="Times New Roman" w:hAnsi="Times New Roman" w:cs="Times New Roman"/>
          <w:sz w:val="24"/>
          <w:szCs w:val="24"/>
        </w:rPr>
        <w:t>, Роман КИДИСЮК</w:t>
      </w:r>
      <w:r w:rsidR="009504A7" w:rsidRPr="0089035A">
        <w:rPr>
          <w:rFonts w:ascii="Times New Roman" w:eastAsia="Times New Roman" w:hAnsi="Times New Roman" w:cs="Times New Roman"/>
          <w:sz w:val="24"/>
          <w:szCs w:val="24"/>
        </w:rPr>
        <w:t>).</w:t>
      </w:r>
    </w:p>
    <w:p w:rsidR="00177C20" w:rsidRPr="0089035A" w:rsidRDefault="005B7AED" w:rsidP="005B7AED">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Таким чином, кандидат на посаду судді Вищого антикорупційного суду</w:t>
      </w:r>
      <w:r w:rsidR="0075257E">
        <w:rPr>
          <w:rFonts w:ascii="Times New Roman" w:eastAsia="Times New Roman" w:hAnsi="Times New Roman" w:cs="Times New Roman"/>
          <w:sz w:val="24"/>
          <w:szCs w:val="24"/>
        </w:rPr>
        <w:t xml:space="preserve"> </w:t>
      </w:r>
      <w:proofErr w:type="spellStart"/>
      <w:r w:rsidR="0075257E">
        <w:rPr>
          <w:rFonts w:ascii="Times New Roman" w:eastAsia="Times New Roman" w:hAnsi="Times New Roman" w:cs="Times New Roman"/>
          <w:sz w:val="24"/>
          <w:szCs w:val="24"/>
        </w:rPr>
        <w:t>Батюк</w:t>
      </w:r>
      <w:proofErr w:type="spellEnd"/>
      <w:r w:rsidR="0075257E">
        <w:rPr>
          <w:rFonts w:ascii="Times New Roman" w:eastAsia="Times New Roman" w:hAnsi="Times New Roman" w:cs="Times New Roman"/>
          <w:sz w:val="24"/>
          <w:szCs w:val="24"/>
        </w:rPr>
        <w:t xml:space="preserve"> О.О.</w:t>
      </w:r>
      <w:r w:rsidRPr="0089035A">
        <w:rPr>
          <w:rFonts w:ascii="Times New Roman" w:eastAsia="Times New Roman" w:hAnsi="Times New Roman" w:cs="Times New Roman"/>
          <w:sz w:val="24"/>
          <w:szCs w:val="24"/>
        </w:rPr>
        <w:t xml:space="preserve"> визнається таким, що </w:t>
      </w:r>
      <w:r w:rsidR="00F51416" w:rsidRPr="0089035A">
        <w:rPr>
          <w:rFonts w:ascii="Times New Roman" w:eastAsia="Times New Roman" w:hAnsi="Times New Roman" w:cs="Times New Roman"/>
          <w:sz w:val="24"/>
          <w:szCs w:val="24"/>
        </w:rPr>
        <w:t xml:space="preserve">не </w:t>
      </w:r>
      <w:r w:rsidRPr="0089035A">
        <w:rPr>
          <w:rFonts w:ascii="Times New Roman" w:eastAsia="Times New Roman" w:hAnsi="Times New Roman" w:cs="Times New Roman"/>
          <w:sz w:val="24"/>
          <w:szCs w:val="24"/>
        </w:rPr>
        <w:t>відповідає критеріям, передбаченим частиною четвертою статті 8 Закону України «Про Вищий антикорупційний суд». Результати</w:t>
      </w:r>
      <w:r w:rsidR="001A16DD" w:rsidRPr="0089035A">
        <w:rPr>
          <w:rFonts w:ascii="Times New Roman" w:eastAsia="Times New Roman" w:hAnsi="Times New Roman" w:cs="Times New Roman"/>
          <w:sz w:val="24"/>
          <w:szCs w:val="24"/>
        </w:rPr>
        <w:t xml:space="preserve"> спеціальних спільних засідань </w:t>
      </w:r>
      <w:r w:rsidRPr="0089035A">
        <w:rPr>
          <w:rFonts w:ascii="Times New Roman" w:eastAsia="Times New Roman" w:hAnsi="Times New Roman" w:cs="Times New Roman"/>
          <w:sz w:val="24"/>
          <w:szCs w:val="24"/>
        </w:rPr>
        <w:t xml:space="preserve">Комісії та ГРМЕ оголошено </w:t>
      </w:r>
      <w:r w:rsidR="001A16DD" w:rsidRPr="0089035A">
        <w:rPr>
          <w:rFonts w:ascii="Times New Roman" w:eastAsia="Times New Roman" w:hAnsi="Times New Roman" w:cs="Times New Roman"/>
          <w:sz w:val="24"/>
          <w:szCs w:val="24"/>
        </w:rPr>
        <w:t>20 березня 2026</w:t>
      </w:r>
      <w:r w:rsidRPr="0089035A">
        <w:rPr>
          <w:rFonts w:ascii="Times New Roman" w:eastAsia="Times New Roman" w:hAnsi="Times New Roman" w:cs="Times New Roman"/>
          <w:sz w:val="24"/>
          <w:szCs w:val="24"/>
        </w:rPr>
        <w:t> </w:t>
      </w:r>
      <w:r w:rsidR="001A16DD" w:rsidRPr="0089035A">
        <w:rPr>
          <w:rFonts w:ascii="Times New Roman" w:eastAsia="Times New Roman" w:hAnsi="Times New Roman" w:cs="Times New Roman"/>
          <w:sz w:val="24"/>
          <w:szCs w:val="24"/>
        </w:rPr>
        <w:t>рок</w:t>
      </w:r>
      <w:r w:rsidRPr="0089035A">
        <w:rPr>
          <w:rFonts w:ascii="Times New Roman" w:eastAsia="Times New Roman" w:hAnsi="Times New Roman" w:cs="Times New Roman"/>
          <w:sz w:val="24"/>
          <w:szCs w:val="24"/>
        </w:rPr>
        <w:t>у</w:t>
      </w:r>
      <w:r w:rsidR="00177C20" w:rsidRPr="0089035A">
        <w:rPr>
          <w:rFonts w:ascii="Times New Roman" w:eastAsia="Times New Roman" w:hAnsi="Times New Roman" w:cs="Times New Roman"/>
          <w:sz w:val="24"/>
          <w:szCs w:val="24"/>
        </w:rPr>
        <w:t>.</w:t>
      </w:r>
    </w:p>
    <w:p w:rsidR="00177C20" w:rsidRPr="0089035A" w:rsidRDefault="00177C20" w:rsidP="00177C20">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744312" w:rsidRPr="0089035A">
        <w:rPr>
          <w:rFonts w:ascii="Times New Roman" w:eastAsia="Times New Roman" w:hAnsi="Times New Roman" w:cs="Times New Roman"/>
          <w:sz w:val="24"/>
          <w:szCs w:val="24"/>
        </w:rPr>
        <w:t xml:space="preserve">Законом України «Про судоустрій і статус суддів», </w:t>
      </w:r>
      <w:r w:rsidRPr="0089035A">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w:t>
      </w:r>
      <w:r w:rsidR="00AB46A4" w:rsidRPr="0089035A">
        <w:rPr>
          <w:rFonts w:ascii="Times New Roman" w:eastAsia="Times New Roman" w:hAnsi="Times New Roman" w:cs="Times New Roman"/>
          <w:sz w:val="24"/>
          <w:szCs w:val="24"/>
        </w:rPr>
        <w:t>ська рада міжнародних експертів</w:t>
      </w:r>
    </w:p>
    <w:p w:rsidR="001A16DD" w:rsidRPr="0089035A" w:rsidRDefault="001A16DD" w:rsidP="00177C20">
      <w:pPr>
        <w:spacing w:line="240" w:lineRule="auto"/>
        <w:ind w:firstLine="567"/>
        <w:jc w:val="both"/>
        <w:rPr>
          <w:rFonts w:ascii="Times New Roman" w:eastAsia="Times New Roman" w:hAnsi="Times New Roman" w:cs="Times New Roman"/>
          <w:sz w:val="24"/>
          <w:szCs w:val="24"/>
        </w:rPr>
      </w:pPr>
    </w:p>
    <w:p w:rsidR="00177C20" w:rsidRPr="0089035A" w:rsidRDefault="00177C20" w:rsidP="00177C20">
      <w:pPr>
        <w:spacing w:line="240" w:lineRule="auto"/>
        <w:jc w:val="center"/>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вирішили:</w:t>
      </w:r>
    </w:p>
    <w:p w:rsidR="001A16DD" w:rsidRPr="0089035A" w:rsidRDefault="001A16DD" w:rsidP="00177C20">
      <w:pPr>
        <w:spacing w:line="240" w:lineRule="auto"/>
        <w:ind w:firstLine="567"/>
        <w:jc w:val="both"/>
        <w:rPr>
          <w:rFonts w:ascii="Times New Roman" w:eastAsia="Times New Roman" w:hAnsi="Times New Roman" w:cs="Times New Roman"/>
          <w:sz w:val="24"/>
          <w:szCs w:val="24"/>
        </w:rPr>
      </w:pPr>
    </w:p>
    <w:p w:rsidR="00177C20" w:rsidRPr="0089035A" w:rsidRDefault="00D84389" w:rsidP="009C39C2">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C39C2" w:rsidRPr="0089035A">
        <w:rPr>
          <w:rFonts w:ascii="Times New Roman" w:eastAsia="Times New Roman" w:hAnsi="Times New Roman" w:cs="Times New Roman"/>
          <w:sz w:val="24"/>
          <w:szCs w:val="24"/>
        </w:rPr>
        <w:t>В</w:t>
      </w:r>
      <w:r w:rsidR="00177C20" w:rsidRPr="0089035A">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F51416" w:rsidRPr="0089035A">
        <w:rPr>
          <w:rFonts w:ascii="Times New Roman" w:eastAsia="Times New Roman" w:hAnsi="Times New Roman" w:cs="Times New Roman"/>
          <w:sz w:val="24"/>
          <w:szCs w:val="24"/>
        </w:rPr>
        <w:t>Батюка</w:t>
      </w:r>
      <w:proofErr w:type="spellEnd"/>
      <w:r w:rsidR="00F51416" w:rsidRPr="0089035A">
        <w:rPr>
          <w:rFonts w:ascii="Times New Roman" w:eastAsia="Times New Roman" w:hAnsi="Times New Roman" w:cs="Times New Roman"/>
          <w:sz w:val="24"/>
          <w:szCs w:val="24"/>
        </w:rPr>
        <w:t xml:space="preserve"> Олега Олексійовича</w:t>
      </w:r>
      <w:r w:rsidR="00177C20" w:rsidRPr="0089035A">
        <w:rPr>
          <w:rFonts w:ascii="Times New Roman" w:eastAsia="Times New Roman" w:hAnsi="Times New Roman" w:cs="Times New Roman"/>
          <w:sz w:val="24"/>
          <w:szCs w:val="24"/>
        </w:rPr>
        <w:t xml:space="preserve"> таким, що </w:t>
      </w:r>
      <w:r w:rsidR="00F51416" w:rsidRPr="0089035A">
        <w:rPr>
          <w:rFonts w:ascii="Times New Roman" w:eastAsia="Times New Roman" w:hAnsi="Times New Roman" w:cs="Times New Roman"/>
          <w:sz w:val="24"/>
          <w:szCs w:val="24"/>
        </w:rPr>
        <w:t xml:space="preserve">не </w:t>
      </w:r>
      <w:r w:rsidR="00177C20" w:rsidRPr="0089035A">
        <w:rPr>
          <w:rFonts w:ascii="Times New Roman" w:eastAsia="Times New Roman" w:hAnsi="Times New Roman" w:cs="Times New Roman"/>
          <w:sz w:val="24"/>
          <w:szCs w:val="24"/>
        </w:rPr>
        <w:t xml:space="preserve">відповідає критеріям, визначеним частиною </w:t>
      </w:r>
      <w:r w:rsidR="001A16DD" w:rsidRPr="0089035A">
        <w:rPr>
          <w:rFonts w:ascii="Times New Roman" w:eastAsia="Times New Roman" w:hAnsi="Times New Roman" w:cs="Times New Roman"/>
          <w:sz w:val="24"/>
          <w:szCs w:val="24"/>
        </w:rPr>
        <w:t>четвертою</w:t>
      </w:r>
      <w:r w:rsidR="00177C20" w:rsidRPr="0089035A">
        <w:rPr>
          <w:rFonts w:ascii="Times New Roman" w:eastAsia="Times New Roman" w:hAnsi="Times New Roman" w:cs="Times New Roman"/>
          <w:sz w:val="24"/>
          <w:szCs w:val="24"/>
        </w:rPr>
        <w:t xml:space="preserve"> статті 8 Закону України «Про Вищий антикорупційний суд».</w:t>
      </w:r>
    </w:p>
    <w:p w:rsidR="00C44E76" w:rsidRPr="0089035A" w:rsidRDefault="00D84389" w:rsidP="00F2521E">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C44E76" w:rsidRPr="0089035A">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C44E76" w:rsidRPr="0089035A">
        <w:rPr>
          <w:rFonts w:ascii="Times New Roman" w:eastAsia="Times New Roman" w:hAnsi="Times New Roman" w:cs="Times New Roman"/>
          <w:sz w:val="24"/>
          <w:szCs w:val="24"/>
        </w:rPr>
        <w:t>Батюка</w:t>
      </w:r>
      <w:proofErr w:type="spellEnd"/>
      <w:r w:rsidR="00C44E76" w:rsidRPr="0089035A">
        <w:rPr>
          <w:rFonts w:ascii="Times New Roman" w:eastAsia="Times New Roman" w:hAnsi="Times New Roman" w:cs="Times New Roman"/>
          <w:sz w:val="24"/>
          <w:szCs w:val="24"/>
        </w:rPr>
        <w:t xml:space="preserve"> Олега Олексійовича таким, що припинив участь у конкурсі на посаду судді Вищого антикорупційного суду.</w:t>
      </w:r>
    </w:p>
    <w:p w:rsidR="00177C20" w:rsidRPr="0089035A" w:rsidRDefault="00177C20" w:rsidP="00177C20">
      <w:pPr>
        <w:spacing w:line="240" w:lineRule="auto"/>
        <w:ind w:firstLine="567"/>
        <w:jc w:val="both"/>
        <w:rPr>
          <w:rFonts w:ascii="Times New Roman" w:eastAsia="Times New Roman" w:hAnsi="Times New Roman" w:cs="Times New Roman"/>
          <w:sz w:val="24"/>
          <w:szCs w:val="24"/>
        </w:rPr>
      </w:pPr>
    </w:p>
    <w:p w:rsidR="00177C20" w:rsidRPr="0089035A" w:rsidRDefault="00177C20" w:rsidP="00177C20">
      <w:pPr>
        <w:spacing w:line="240" w:lineRule="auto"/>
        <w:ind w:firstLine="567"/>
        <w:jc w:val="both"/>
        <w:rPr>
          <w:rFonts w:ascii="Times New Roman" w:eastAsia="Times New Roman" w:hAnsi="Times New Roman" w:cs="Times New Roman"/>
          <w:sz w:val="24"/>
          <w:szCs w:val="24"/>
        </w:rPr>
      </w:pPr>
    </w:p>
    <w:p w:rsidR="00177C20" w:rsidRPr="0089035A" w:rsidRDefault="00177C20" w:rsidP="00177C20">
      <w:pPr>
        <w:spacing w:line="240" w:lineRule="auto"/>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Голова Комісії                  </w:t>
      </w:r>
      <w:r w:rsidRPr="0089035A">
        <w:rPr>
          <w:rFonts w:ascii="Times New Roman" w:eastAsia="Times New Roman" w:hAnsi="Times New Roman" w:cs="Times New Roman"/>
          <w:sz w:val="24"/>
          <w:szCs w:val="24"/>
        </w:rPr>
        <w:tab/>
        <w:t xml:space="preserve">Андрій ПАСІЧНИК                    </w:t>
      </w:r>
      <w:r w:rsidRPr="0089035A">
        <w:rPr>
          <w:rFonts w:ascii="Times New Roman" w:eastAsia="Times New Roman" w:hAnsi="Times New Roman" w:cs="Times New Roman"/>
          <w:sz w:val="24"/>
          <w:szCs w:val="24"/>
        </w:rPr>
        <w:tab/>
        <w:t xml:space="preserve">      </w:t>
      </w:r>
      <w:r w:rsidRPr="0089035A">
        <w:rPr>
          <w:rFonts w:ascii="Times New Roman" w:eastAsia="Times New Roman" w:hAnsi="Times New Roman" w:cs="Times New Roman"/>
          <w:sz w:val="24"/>
          <w:szCs w:val="24"/>
        </w:rPr>
        <w:tab/>
        <w:t>___________________</w:t>
      </w:r>
    </w:p>
    <w:p w:rsidR="00177C20" w:rsidRPr="0089035A" w:rsidRDefault="00177C20" w:rsidP="00177C20">
      <w:pPr>
        <w:spacing w:line="240" w:lineRule="auto"/>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                                                                                                                                    (підпис)</w:t>
      </w:r>
    </w:p>
    <w:p w:rsidR="00177C20" w:rsidRPr="0089035A" w:rsidRDefault="00177C20" w:rsidP="00177C20">
      <w:pPr>
        <w:spacing w:line="240" w:lineRule="auto"/>
        <w:jc w:val="both"/>
        <w:rPr>
          <w:rFonts w:ascii="Times New Roman" w:eastAsia="Times New Roman" w:hAnsi="Times New Roman" w:cs="Times New Roman"/>
          <w:sz w:val="24"/>
          <w:szCs w:val="24"/>
        </w:rPr>
      </w:pPr>
    </w:p>
    <w:p w:rsidR="00177C20" w:rsidRPr="0089035A" w:rsidRDefault="00177C20" w:rsidP="00177C20">
      <w:pPr>
        <w:spacing w:line="240" w:lineRule="auto"/>
        <w:jc w:val="both"/>
        <w:rPr>
          <w:rFonts w:ascii="Times New Roman" w:eastAsia="Times New Roman" w:hAnsi="Times New Roman" w:cs="Times New Roman"/>
          <w:sz w:val="24"/>
          <w:szCs w:val="24"/>
        </w:rPr>
      </w:pPr>
    </w:p>
    <w:p w:rsidR="00177C20" w:rsidRPr="0089035A" w:rsidRDefault="00177C20" w:rsidP="00177C20">
      <w:pPr>
        <w:spacing w:line="240" w:lineRule="auto"/>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Голова ГРМЕ        </w:t>
      </w:r>
      <w:r w:rsidRPr="0089035A">
        <w:rPr>
          <w:rFonts w:ascii="Times New Roman" w:eastAsia="Times New Roman" w:hAnsi="Times New Roman" w:cs="Times New Roman"/>
          <w:sz w:val="24"/>
          <w:szCs w:val="24"/>
        </w:rPr>
        <w:tab/>
        <w:t xml:space="preserve">        </w:t>
      </w:r>
      <w:r w:rsidRPr="0089035A">
        <w:rPr>
          <w:rFonts w:ascii="Times New Roman" w:eastAsia="Times New Roman" w:hAnsi="Times New Roman" w:cs="Times New Roman"/>
          <w:sz w:val="24"/>
          <w:szCs w:val="24"/>
        </w:rPr>
        <w:tab/>
        <w:t xml:space="preserve">Роберт </w:t>
      </w:r>
      <w:proofErr w:type="spellStart"/>
      <w:r w:rsidRPr="0089035A">
        <w:rPr>
          <w:rFonts w:ascii="Times New Roman" w:eastAsia="Times New Roman" w:hAnsi="Times New Roman" w:cs="Times New Roman"/>
          <w:sz w:val="24"/>
          <w:szCs w:val="24"/>
        </w:rPr>
        <w:t>Гайн</w:t>
      </w:r>
      <w:proofErr w:type="spellEnd"/>
      <w:r w:rsidRPr="0089035A">
        <w:rPr>
          <w:rFonts w:ascii="Times New Roman" w:eastAsia="Times New Roman" w:hAnsi="Times New Roman" w:cs="Times New Roman"/>
          <w:sz w:val="24"/>
          <w:szCs w:val="24"/>
        </w:rPr>
        <w:t xml:space="preserve"> БРУКХАЙЗЕН      </w:t>
      </w:r>
      <w:r w:rsidRPr="0089035A">
        <w:rPr>
          <w:rFonts w:ascii="Times New Roman" w:eastAsia="Times New Roman" w:hAnsi="Times New Roman" w:cs="Times New Roman"/>
          <w:sz w:val="24"/>
          <w:szCs w:val="24"/>
        </w:rPr>
        <w:tab/>
        <w:t xml:space="preserve">      </w:t>
      </w:r>
      <w:r w:rsidRPr="0089035A">
        <w:rPr>
          <w:rFonts w:ascii="Times New Roman" w:eastAsia="Times New Roman" w:hAnsi="Times New Roman" w:cs="Times New Roman"/>
          <w:sz w:val="24"/>
          <w:szCs w:val="24"/>
        </w:rPr>
        <w:tab/>
        <w:t>___________________</w:t>
      </w:r>
    </w:p>
    <w:p w:rsidR="008C74ED" w:rsidRPr="0089035A" w:rsidRDefault="00177C20" w:rsidP="00584792">
      <w:pPr>
        <w:spacing w:line="240" w:lineRule="auto"/>
        <w:ind w:firstLine="567"/>
        <w:jc w:val="both"/>
        <w:rPr>
          <w:rFonts w:ascii="Times New Roman" w:eastAsia="Times New Roman" w:hAnsi="Times New Roman" w:cs="Times New Roman"/>
          <w:sz w:val="24"/>
          <w:szCs w:val="24"/>
        </w:rPr>
      </w:pPr>
      <w:r w:rsidRPr="0089035A">
        <w:rPr>
          <w:rFonts w:ascii="Times New Roman" w:eastAsia="Times New Roman" w:hAnsi="Times New Roman" w:cs="Times New Roman"/>
          <w:sz w:val="24"/>
          <w:szCs w:val="24"/>
        </w:rPr>
        <w:t xml:space="preserve">                                                                                                                          (підпис)</w:t>
      </w:r>
    </w:p>
    <w:sectPr w:rsidR="008C74ED" w:rsidRPr="0089035A">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796" w:rsidRDefault="00151796">
      <w:pPr>
        <w:spacing w:line="240" w:lineRule="auto"/>
      </w:pPr>
      <w:r>
        <w:separator/>
      </w:r>
    </w:p>
  </w:endnote>
  <w:endnote w:type="continuationSeparator" w:id="0">
    <w:p w:rsidR="00151796" w:rsidRDefault="00151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796" w:rsidRDefault="00151796">
      <w:pPr>
        <w:spacing w:line="240" w:lineRule="auto"/>
      </w:pPr>
      <w:r>
        <w:separator/>
      </w:r>
    </w:p>
  </w:footnote>
  <w:footnote w:type="continuationSeparator" w:id="0">
    <w:p w:rsidR="00151796" w:rsidRDefault="001517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6421B">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40301"/>
    <w:multiLevelType w:val="multilevel"/>
    <w:tmpl w:val="7C86BC5A"/>
    <w:lvl w:ilvl="0">
      <w:start w:val="1"/>
      <w:numFmt w:val="decimal"/>
      <w:lvlText w:val="%1."/>
      <w:lvlJc w:val="left"/>
      <w:pPr>
        <w:ind w:left="927" w:hanging="360"/>
      </w:pPr>
      <w:rPr>
        <w:rFonts w:hint="default"/>
      </w:rPr>
    </w:lvl>
    <w:lvl w:ilvl="1">
      <w:start w:val="1"/>
      <w:numFmt w:val="decimal"/>
      <w:isLgl/>
      <w:lvlText w:val="%1.%2."/>
      <w:lvlJc w:val="left"/>
      <w:pPr>
        <w:ind w:left="987" w:hanging="360"/>
      </w:pPr>
      <w:rPr>
        <w:rFonts w:hint="default"/>
      </w:rPr>
    </w:lvl>
    <w:lvl w:ilvl="2">
      <w:start w:val="1"/>
      <w:numFmt w:val="decimal"/>
      <w:isLgl/>
      <w:lvlText w:val="%1.%2.%3."/>
      <w:lvlJc w:val="left"/>
      <w:pPr>
        <w:ind w:left="1407" w:hanging="720"/>
      </w:pPr>
      <w:rPr>
        <w:rFonts w:hint="default"/>
      </w:rPr>
    </w:lvl>
    <w:lvl w:ilvl="3">
      <w:start w:val="1"/>
      <w:numFmt w:val="decimal"/>
      <w:isLgl/>
      <w:lvlText w:val="%1.%2.%3.%4."/>
      <w:lvlJc w:val="left"/>
      <w:pPr>
        <w:ind w:left="1467" w:hanging="720"/>
      </w:pPr>
      <w:rPr>
        <w:rFonts w:hint="default"/>
      </w:rPr>
    </w:lvl>
    <w:lvl w:ilvl="4">
      <w:start w:val="1"/>
      <w:numFmt w:val="decimal"/>
      <w:isLgl/>
      <w:lvlText w:val="%1.%2.%3.%4.%5."/>
      <w:lvlJc w:val="left"/>
      <w:pPr>
        <w:ind w:left="1887" w:hanging="1080"/>
      </w:pPr>
      <w:rPr>
        <w:rFonts w:hint="default"/>
      </w:rPr>
    </w:lvl>
    <w:lvl w:ilvl="5">
      <w:start w:val="1"/>
      <w:numFmt w:val="decimal"/>
      <w:isLgl/>
      <w:lvlText w:val="%1.%2.%3.%4.%5.%6."/>
      <w:lvlJc w:val="left"/>
      <w:pPr>
        <w:ind w:left="194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427" w:hanging="1440"/>
      </w:pPr>
      <w:rPr>
        <w:rFonts w:hint="default"/>
      </w:rPr>
    </w:lvl>
    <w:lvl w:ilvl="8">
      <w:start w:val="1"/>
      <w:numFmt w:val="decimal"/>
      <w:isLgl/>
      <w:lvlText w:val="%1.%2.%3.%4.%5.%6.%7.%8.%9."/>
      <w:lvlJc w:val="left"/>
      <w:pPr>
        <w:ind w:left="2847"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53E67"/>
    <w:rsid w:val="00070682"/>
    <w:rsid w:val="000A605D"/>
    <w:rsid w:val="0011732F"/>
    <w:rsid w:val="00120A67"/>
    <w:rsid w:val="001440C6"/>
    <w:rsid w:val="00145DCD"/>
    <w:rsid w:val="00151796"/>
    <w:rsid w:val="00177C20"/>
    <w:rsid w:val="001841C4"/>
    <w:rsid w:val="001A16DD"/>
    <w:rsid w:val="001C55B0"/>
    <w:rsid w:val="002412BD"/>
    <w:rsid w:val="00252995"/>
    <w:rsid w:val="00265D8A"/>
    <w:rsid w:val="002B0A65"/>
    <w:rsid w:val="002F2719"/>
    <w:rsid w:val="002F271C"/>
    <w:rsid w:val="00305508"/>
    <w:rsid w:val="0036421B"/>
    <w:rsid w:val="003644EB"/>
    <w:rsid w:val="003931A4"/>
    <w:rsid w:val="003934A9"/>
    <w:rsid w:val="003B77E9"/>
    <w:rsid w:val="003D53E5"/>
    <w:rsid w:val="003D6C64"/>
    <w:rsid w:val="00400FA4"/>
    <w:rsid w:val="00426C20"/>
    <w:rsid w:val="00456048"/>
    <w:rsid w:val="00457670"/>
    <w:rsid w:val="00465D12"/>
    <w:rsid w:val="00491B12"/>
    <w:rsid w:val="004A3F6B"/>
    <w:rsid w:val="004B7F48"/>
    <w:rsid w:val="004F5B82"/>
    <w:rsid w:val="005017C8"/>
    <w:rsid w:val="005030F7"/>
    <w:rsid w:val="005157C6"/>
    <w:rsid w:val="00535212"/>
    <w:rsid w:val="005616DA"/>
    <w:rsid w:val="00565461"/>
    <w:rsid w:val="00567318"/>
    <w:rsid w:val="00577CC5"/>
    <w:rsid w:val="00584792"/>
    <w:rsid w:val="005B4768"/>
    <w:rsid w:val="005B7AED"/>
    <w:rsid w:val="005C4514"/>
    <w:rsid w:val="005E4C2C"/>
    <w:rsid w:val="0060170B"/>
    <w:rsid w:val="006C52D0"/>
    <w:rsid w:val="00731F44"/>
    <w:rsid w:val="00742857"/>
    <w:rsid w:val="00744312"/>
    <w:rsid w:val="0075257E"/>
    <w:rsid w:val="007853D1"/>
    <w:rsid w:val="007922DA"/>
    <w:rsid w:val="00794F17"/>
    <w:rsid w:val="007B30B7"/>
    <w:rsid w:val="007F2C31"/>
    <w:rsid w:val="00810988"/>
    <w:rsid w:val="00870B97"/>
    <w:rsid w:val="00887981"/>
    <w:rsid w:val="0089035A"/>
    <w:rsid w:val="008A1A07"/>
    <w:rsid w:val="008C058C"/>
    <w:rsid w:val="008C74ED"/>
    <w:rsid w:val="009504A7"/>
    <w:rsid w:val="0097137D"/>
    <w:rsid w:val="009C33A9"/>
    <w:rsid w:val="009C39C2"/>
    <w:rsid w:val="009C6E94"/>
    <w:rsid w:val="009E30D3"/>
    <w:rsid w:val="009F6403"/>
    <w:rsid w:val="00A02EAF"/>
    <w:rsid w:val="00A34AE0"/>
    <w:rsid w:val="00A6589D"/>
    <w:rsid w:val="00A70E9F"/>
    <w:rsid w:val="00A95714"/>
    <w:rsid w:val="00AB4308"/>
    <w:rsid w:val="00AB46A4"/>
    <w:rsid w:val="00AC1B3A"/>
    <w:rsid w:val="00B04448"/>
    <w:rsid w:val="00BA224B"/>
    <w:rsid w:val="00BC60D5"/>
    <w:rsid w:val="00BF1BE4"/>
    <w:rsid w:val="00C44E76"/>
    <w:rsid w:val="00C84DCE"/>
    <w:rsid w:val="00D13FAE"/>
    <w:rsid w:val="00D162E6"/>
    <w:rsid w:val="00D2219C"/>
    <w:rsid w:val="00D575A7"/>
    <w:rsid w:val="00D84389"/>
    <w:rsid w:val="00D92324"/>
    <w:rsid w:val="00D92E97"/>
    <w:rsid w:val="00DF2844"/>
    <w:rsid w:val="00DF2B89"/>
    <w:rsid w:val="00E66DA4"/>
    <w:rsid w:val="00EC1BB4"/>
    <w:rsid w:val="00EC4D04"/>
    <w:rsid w:val="00ED4113"/>
    <w:rsid w:val="00ED7EEE"/>
    <w:rsid w:val="00F24083"/>
    <w:rsid w:val="00F2521E"/>
    <w:rsid w:val="00F51416"/>
    <w:rsid w:val="00F83F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49B7"/>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D92324"/>
    <w:rPr>
      <w:color w:val="605E5C"/>
      <w:shd w:val="clear" w:color="auto" w:fill="E1DFDD"/>
    </w:rPr>
  </w:style>
  <w:style w:type="character" w:styleId="af0">
    <w:name w:val="FollowedHyperlink"/>
    <w:basedOn w:val="a0"/>
    <w:uiPriority w:val="99"/>
    <w:semiHidden/>
    <w:unhideWhenUsed/>
    <w:rsid w:val="007853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v3WVGgsA0Jk?si=INU16pMPC1PlgQz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12696</Words>
  <Characters>7238</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117</cp:revision>
  <cp:lastPrinted>2026-04-22T13:21:00Z</cp:lastPrinted>
  <dcterms:created xsi:type="dcterms:W3CDTF">2026-04-14T06:36:00Z</dcterms:created>
  <dcterms:modified xsi:type="dcterms:W3CDTF">2026-05-25T13:58:00Z</dcterms:modified>
</cp:coreProperties>
</file>