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D7" w:rsidRPr="00AE7C7A" w:rsidRDefault="000F54D7" w:rsidP="000F54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6946" w:hanging="2"/>
        <w:jc w:val="both"/>
        <w:rPr>
          <w:sz w:val="24"/>
          <w:szCs w:val="24"/>
        </w:rPr>
      </w:pPr>
      <w:r w:rsidRPr="00AE7C7A">
        <w:rPr>
          <w:sz w:val="24"/>
          <w:szCs w:val="24"/>
        </w:rPr>
        <w:t>Додаток 2</w:t>
      </w:r>
    </w:p>
    <w:p w:rsidR="000F54D7" w:rsidRPr="00AE7C7A" w:rsidRDefault="000F54D7" w:rsidP="000F54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6946" w:hanging="2"/>
        <w:jc w:val="both"/>
        <w:rPr>
          <w:sz w:val="24"/>
          <w:szCs w:val="24"/>
        </w:rPr>
      </w:pPr>
      <w:r w:rsidRPr="00AE7C7A">
        <w:rPr>
          <w:sz w:val="24"/>
          <w:szCs w:val="24"/>
        </w:rPr>
        <w:t>до рішення Комісії</w:t>
      </w:r>
    </w:p>
    <w:p w:rsidR="000F54D7" w:rsidRPr="00AE7C7A" w:rsidRDefault="000F54D7" w:rsidP="000F54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6946" w:hanging="2"/>
        <w:jc w:val="both"/>
        <w:rPr>
          <w:sz w:val="24"/>
          <w:szCs w:val="24"/>
        </w:rPr>
      </w:pPr>
      <w:r w:rsidRPr="00AE7C7A">
        <w:rPr>
          <w:sz w:val="24"/>
          <w:szCs w:val="24"/>
        </w:rPr>
        <w:t xml:space="preserve">від </w:t>
      </w:r>
      <w:r>
        <w:rPr>
          <w:sz w:val="24"/>
          <w:szCs w:val="24"/>
        </w:rPr>
        <w:t>21.12.2023 № </w:t>
      </w:r>
      <w:r w:rsidRPr="002421CF">
        <w:rPr>
          <w:sz w:val="24"/>
          <w:szCs w:val="24"/>
          <w:u w:val="single"/>
        </w:rPr>
        <w:t>195/зп-23</w:t>
      </w:r>
      <w:r w:rsidRPr="00AE7C7A">
        <w:rPr>
          <w:sz w:val="24"/>
          <w:szCs w:val="24"/>
        </w:rPr>
        <w:t> </w:t>
      </w:r>
    </w:p>
    <w:p w:rsidR="000F54D7" w:rsidRDefault="000F54D7" w:rsidP="000F54D7"/>
    <w:p w:rsidR="000F54D7" w:rsidRPr="00AE7C7A" w:rsidRDefault="000F54D7" w:rsidP="000F54D7">
      <w:bookmarkStart w:id="0" w:name="_GoBack"/>
      <w:bookmarkEnd w:id="0"/>
    </w:p>
    <w:p w:rsidR="000F54D7" w:rsidRPr="00AE7C7A" w:rsidRDefault="000F54D7" w:rsidP="000F54D7">
      <w:pPr>
        <w:pStyle w:val="a4"/>
        <w:spacing w:before="0" w:beforeAutospacing="0" w:after="0" w:afterAutospacing="0"/>
        <w:jc w:val="center"/>
      </w:pPr>
      <w:r w:rsidRPr="00AE7C7A">
        <w:rPr>
          <w:b/>
          <w:bCs/>
        </w:rPr>
        <w:t>Програма іспиту і таксономічна характеристика </w:t>
      </w:r>
    </w:p>
    <w:p w:rsidR="000F54D7" w:rsidRPr="00AE7C7A" w:rsidRDefault="000F54D7" w:rsidP="000F54D7">
      <w:pPr>
        <w:pStyle w:val="a4"/>
        <w:spacing w:before="0" w:beforeAutospacing="0" w:after="0" w:afterAutospacing="0"/>
        <w:jc w:val="center"/>
      </w:pPr>
      <w:r w:rsidRPr="00AE7C7A">
        <w:rPr>
          <w:b/>
          <w:bCs/>
        </w:rPr>
        <w:t>анонімного письмового тестування для кваліфікаційного оцінювання </w:t>
      </w:r>
    </w:p>
    <w:p w:rsidR="000F54D7" w:rsidRPr="00AE7C7A" w:rsidRDefault="000F54D7" w:rsidP="000F54D7">
      <w:pPr>
        <w:pStyle w:val="a4"/>
        <w:spacing w:before="0" w:beforeAutospacing="0" w:after="0" w:afterAutospacing="0"/>
        <w:jc w:val="center"/>
      </w:pPr>
      <w:r w:rsidRPr="00AE7C7A">
        <w:rPr>
          <w:b/>
          <w:bCs/>
        </w:rPr>
        <w:t>суддів та кандидатів на посаду судді Апеляційної палати</w:t>
      </w:r>
    </w:p>
    <w:p w:rsidR="000F54D7" w:rsidRPr="00AE7C7A" w:rsidRDefault="000F54D7" w:rsidP="000F54D7">
      <w:pPr>
        <w:pStyle w:val="a4"/>
        <w:spacing w:before="0" w:beforeAutospacing="0" w:after="0" w:afterAutospacing="0"/>
        <w:jc w:val="center"/>
      </w:pPr>
      <w:r w:rsidRPr="00AE7C7A">
        <w:rPr>
          <w:b/>
          <w:bCs/>
        </w:rPr>
        <w:t>Вищого антикорупційного суду</w:t>
      </w:r>
    </w:p>
    <w:p w:rsidR="000F54D7" w:rsidRPr="00AE7C7A" w:rsidRDefault="000F54D7" w:rsidP="000F54D7"/>
    <w:tbl>
      <w:tblPr>
        <w:tblW w:w="101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7211"/>
        <w:gridCol w:w="222"/>
        <w:gridCol w:w="1792"/>
        <w:gridCol w:w="50"/>
      </w:tblGrid>
      <w:tr w:rsidR="000F54D7" w:rsidRPr="00AE7C7A" w:rsidTr="00181900">
        <w:trPr>
          <w:gridAfter w:val="1"/>
          <w:wAfter w:w="50" w:type="dxa"/>
          <w:trHeight w:val="84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rPr>
                <w:b/>
                <w:bCs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Дисципліни (теми)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Питома вага (%)</w:t>
            </w:r>
          </w:p>
        </w:tc>
      </w:tr>
      <w:tr w:rsidR="000F54D7" w:rsidRPr="00AE7C7A" w:rsidTr="0018190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4D7" w:rsidRPr="00AE7C7A" w:rsidRDefault="000F54D7" w:rsidP="0018190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4D7" w:rsidRPr="00AE7C7A" w:rsidRDefault="000F54D7" w:rsidP="00181900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</w:p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rPr>
          <w:trHeight w:val="47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І. ЗАГАЛЬНИЙ БЛОК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23</w:t>
            </w:r>
          </w:p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rPr>
                <w:b/>
                <w:bCs/>
              </w:rPr>
              <w:t>Правові та організаційні засади правотворчої діяльності (Закон України «Про правотворчу діяльність»)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after="0"/>
              <w:jc w:val="center"/>
            </w:pPr>
          </w:p>
        </w:tc>
        <w:tc>
          <w:tcPr>
            <w:tcW w:w="179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</w:t>
            </w:r>
          </w:p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Принципи її здійснення, учасники правотворчої діяльності; процедури планування, розроблення, прийняття, обліку нормативно-правових актів; правила дії нормативно-правових актів, усунення прогалин, подолання колізій у нормативно-правових актах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rPr>
                <w:b/>
                <w:bCs/>
              </w:rPr>
              <w:t>Конституційне право України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/>
        </w:tc>
        <w:tc>
          <w:tcPr>
            <w:tcW w:w="179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5</w:t>
            </w:r>
          </w:p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1.2.1.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установча природа Конституції України, її характеристики, пряма дія конституційних норм; основи конституційного ладу України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92" w:type="dxa"/>
            <w:tcBorders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1.2.2.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 xml:space="preserve">конституційний принцип поділу влади, система, предмет відання та повноваження органів </w:t>
            </w:r>
            <w:proofErr w:type="spellStart"/>
            <w:r w:rsidRPr="00AE7C7A">
              <w:t>державної'</w:t>
            </w:r>
            <w:proofErr w:type="spellEnd"/>
            <w:r w:rsidRPr="00AE7C7A">
              <w:t xml:space="preserve"> влади в Україні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92" w:type="dxa"/>
            <w:tcBorders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1.2.3.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конституційно-правовий статус Президента України, Верховної Ради України та її органів, статус народного депутата, Кабінету Міністрів України, центральних та місцевих органів виконавчої влади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92" w:type="dxa"/>
            <w:tcBorders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1.2.4.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конституційно-правовий статус людини та громадянина в Україні, державно-територіальний устрій України, організація місцевого самоврядування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92" w:type="dxa"/>
            <w:tcBorders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1.2.5.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правовий статус Конституційного Суду України, застосування рішень Конституційного Суду України судами загальної юрисдикції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92" w:type="dxa"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rPr>
                <w:b/>
                <w:bCs/>
              </w:rPr>
              <w:t>Антикорупційне законодавство України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5</w:t>
            </w:r>
          </w:p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1.3.1.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міжнародні стандарти у сфері запобігання і протидії корупції; Конвенція ООН проти корупції; Кримінальна конвенція про боротьбу з корупцією; Цивільна конвенція про боротьбу з корупцією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1.3.2.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запобігання корупційним правопорушенням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1.3.3.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запобігання та врегулювання конфлікту інтересів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1.3.4.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фінансовий контроль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1.3.5.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відповідальність за корупційні та пов’язані з корупцією правопорушення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rPr>
                <w:b/>
                <w:bCs/>
              </w:rPr>
              <w:t>Міжнародні договори України: поняття, види, дія на території України. Віденська конвенція про право міжнародних договорів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</w:t>
            </w:r>
          </w:p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1.5.</w:t>
            </w:r>
          </w:p>
        </w:tc>
        <w:tc>
          <w:tcPr>
            <w:tcW w:w="0" w:type="auto"/>
            <w:gridSpan w:val="2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B04FFE" w:rsidRDefault="000F54D7" w:rsidP="00181900">
            <w:pPr>
              <w:rPr>
                <w:sz w:val="24"/>
                <w:szCs w:val="24"/>
              </w:rPr>
            </w:pPr>
            <w:r w:rsidRPr="00B04FFE">
              <w:rPr>
                <w:b/>
                <w:bCs/>
                <w:sz w:val="24"/>
                <w:szCs w:val="24"/>
              </w:rPr>
              <w:t>Конвенція про захист прав людини і основоположних свобод (Європейська конвенція з прав людини)</w:t>
            </w:r>
          </w:p>
        </w:tc>
        <w:tc>
          <w:tcPr>
            <w:tcW w:w="1792" w:type="dxa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2421CF">
              <w:rPr>
                <w:b/>
                <w:bCs/>
                <w:lang w:val="ru-RU"/>
              </w:rPr>
              <w:t xml:space="preserve">          </w:t>
            </w:r>
            <w:r w:rsidRPr="00AE7C7A">
              <w:rPr>
                <w:b/>
                <w:bCs/>
              </w:rPr>
              <w:t>5</w:t>
            </w:r>
          </w:p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1.5.1.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загальна характеристика; тлумачення Конвенції Європейським судом з прав людини</w:t>
            </w:r>
          </w:p>
        </w:tc>
        <w:tc>
          <w:tcPr>
            <w:tcW w:w="20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1.5.2.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умови прийнятності скарг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1.5.3.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межі допустимої поведінки держави; обов'язки держави, які випливають з Конвенції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1.5.4.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практика суду щодо особистих немайнових прав; практика суду щодо права власності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1.5.5.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право на справедливий суд та ефективний спосіб правового захисту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1.6.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rPr>
                <w:b/>
                <w:bCs/>
              </w:rPr>
              <w:t>Організація судової влади та здійснення правосуддя в Україні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/>
        </w:tc>
        <w:tc>
          <w:tcPr>
            <w:tcW w:w="179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5</w:t>
            </w:r>
          </w:p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1.6.1.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система судоустрою України; принципи (засади) організації та здійснення правосуддя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92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1.6.2.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статус суддів в Україні; порядок зайняття посади судді та припинення його повноважень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92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1.6.3.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дисциплінарна відповідальність судді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92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1.6.4.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органи суддівського самоврядування та врядування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92" w:type="dxa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1.6.5.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 xml:space="preserve">Кодекс суддівської етики, </w:t>
            </w:r>
            <w:proofErr w:type="spellStart"/>
            <w:r w:rsidRPr="00AE7C7A">
              <w:t>Бангалорські</w:t>
            </w:r>
            <w:proofErr w:type="spellEnd"/>
            <w:r w:rsidRPr="00AE7C7A">
              <w:t xml:space="preserve"> принципи поведінки суддів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92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rPr>
          <w:trHeight w:val="46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ІІ. СПЕЦІАЛІЗОВАНИЙ БЛОК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4D7" w:rsidRPr="00B04FFE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B04FFE">
              <w:rPr>
                <w:b/>
                <w:bCs/>
              </w:rPr>
              <w:t>77</w:t>
            </w:r>
          </w:p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2.1.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B04FFE" w:rsidRDefault="000F54D7" w:rsidP="00181900">
            <w:pPr>
              <w:rPr>
                <w:sz w:val="24"/>
                <w:szCs w:val="24"/>
              </w:rPr>
            </w:pPr>
            <w:r w:rsidRPr="00B04FFE">
              <w:rPr>
                <w:b/>
                <w:bCs/>
                <w:sz w:val="24"/>
                <w:szCs w:val="24"/>
              </w:rPr>
              <w:t>Кримінальне право України. Загальна частина</w:t>
            </w:r>
          </w:p>
        </w:tc>
        <w:tc>
          <w:tcPr>
            <w:tcW w:w="179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15</w:t>
            </w:r>
          </w:p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законодавство України про кримінальну відповідальність; місце вчинення кримінального правопорушення; чинність закону про кримінальну відповідальність щодо осіб; поняття та класифікація кримінальних правопорушень</w:t>
            </w:r>
          </w:p>
        </w:tc>
        <w:tc>
          <w:tcPr>
            <w:tcW w:w="20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2.1.2.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склад кримінального правопорушення; службова особа як спеціальний суб’єкт кримінального правопорушення; форми вини; випадок (казус) і його відмінність від кримінальної протиправної недбалості; мотив і мета кримінального правопорушення, їх кримінально-правове значення, помилка в кримінальному праві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2.1.3.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стадії кримінального правопорушення; закінчене кримінальне правопорушення; добровільна відмова при незакінченому кримінальному правопорушенні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2.1.4.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поняття співучасті у кримінальному правопорушенні, її об'єктивні і суб’єктивні ознаки; кваліфікація діянь співучасників кримінального правопорушення; відповідальність співучасників при незакінченому кримінальному правопорушенні і при невдалій співучасті; ексцес співучасника кримінального правопорушення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2.1.5.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поняття та види одиничного кримінального правопорушення; множинність кримінальних правопорушень, її види; конкуренція кримінально-правових норм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2.1.6.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обставини, що виключають кримінальну протиправність діяння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2.1.7.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звільнення від кримінальної відповідальності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2.1.8.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види покарань; призначення покарання; звільнення від покарання та його відбування; судимість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2.1.9.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заходи кримінально-правового характеру; обмежувальні заходи; примусові заходи медичного характеру; спеціальна конфіскація; заходи кримінально-правового характеру щодо юридичних осіб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2.1.10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особливості кримінальної відповідальності та покарання неповнолітніх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2.2.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4D7" w:rsidRPr="00B04FFE" w:rsidRDefault="000F54D7" w:rsidP="00181900">
            <w:pPr>
              <w:rPr>
                <w:sz w:val="24"/>
                <w:szCs w:val="24"/>
              </w:rPr>
            </w:pPr>
            <w:r w:rsidRPr="00B04FFE">
              <w:rPr>
                <w:b/>
                <w:bCs/>
                <w:sz w:val="24"/>
                <w:szCs w:val="24"/>
              </w:rPr>
              <w:t>Кримінальне право України. Особлива частина. Кваліфікація злочинів</w:t>
            </w:r>
          </w:p>
        </w:tc>
        <w:tc>
          <w:tcPr>
            <w:tcW w:w="179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15</w:t>
            </w:r>
          </w:p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2.2.1.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поняття кримінально-правової кваліфікації; види кримінально-правової кваліфікації; юридичне закріплення результатів кваліфікації</w:t>
            </w:r>
          </w:p>
        </w:tc>
        <w:tc>
          <w:tcPr>
            <w:tcW w:w="20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2.2.2.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злочини проти основ національної безпеки України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2.2.3.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кримінальні правопорушення проти життя та здоров’я особи; кримінальні правопорушення проти волі, честі та гідності особи; кримінальні правопорушення проти статевої свободи та статевої недоторканості особи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92" w:type="dxa"/>
            <w:tcBorders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2.2.4.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кримінальні правопорушення проти виборчих, трудових та інших особистих прав і свобод людини та громадянина; кримінальні правопорушення проти власності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92" w:type="dxa"/>
            <w:tcBorders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2.2.5.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кримінальні правопорушення у сфері господарської діяльності; кримінальні правопорушення проти довкілля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92" w:type="dxa"/>
            <w:tcBorders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2.2.6.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кримінальні правопорушення проти громадської безпеки; кримінальні правопорушення проти безпеки виробництва; кримінальні правопорушення проти безпеки руху та експлуатації транспорту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92" w:type="dxa"/>
            <w:tcBorders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2.2.7.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кримінальні правопорушення проти громадського порядку та моральності; кримінальні правопорушення у сфері обігу наркотичних засобів, психотропних речовин, їх аналогів або прекурсорів та інші кримінальні правопорушення проти здоров'я населення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92" w:type="dxa"/>
            <w:tcBorders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2.2.8.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кримінальні правопорушення у сфері охорони державної таємниці, недоторканності державних кордонів, забезпечення призову та мобілізації; кримінальні правопорушення проти авторитету органів державної влади, органів місцевого самоврядування, об’єднань громадян та кримінальні правопорушення проти журналістів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92" w:type="dxa"/>
            <w:tcBorders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2.2.9.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 xml:space="preserve">кримінальні правопорушення у сфері використання </w:t>
            </w:r>
            <w:proofErr w:type="spellStart"/>
            <w:r w:rsidRPr="00AE7C7A">
              <w:t>електронно-</w:t>
            </w:r>
            <w:proofErr w:type="spellEnd"/>
            <w:r w:rsidRPr="00AE7C7A">
              <w:t xml:space="preserve"> обчислювальних машин (комп’ютерів), систем та комп’ютерних мереж і мереж електрозв’язку; кримінальні правопорушення проти правосуддя</w:t>
            </w:r>
          </w:p>
        </w:tc>
        <w:tc>
          <w:tcPr>
            <w:tcW w:w="20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2.2.10.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кримінальні правопорушення у сфері службової діяльності та професійної діяльності, пов’язаної з наданням публічних послуг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2.2.11.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rPr>
                <w:shd w:val="clear" w:color="auto" w:fill="FFFFFF"/>
              </w:rPr>
              <w:t>корупційні кримінальні правопорушення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2.2.12.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rPr>
                <w:shd w:val="clear" w:color="auto" w:fill="FFFFFF"/>
              </w:rPr>
              <w:t>кримінальні правопорушення, пов’язані з корупцією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2.2.13.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кримінальні правопорушення проти встановленого порядку несення військової служби (військові кримінальні правопорушення); кримінальні правопорушення проти миру, безпеки людства та міжнародного правопорядку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rPr>
          <w:trHeight w:val="3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2.3.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B04FFE" w:rsidRDefault="000F54D7" w:rsidP="00181900">
            <w:pPr>
              <w:rPr>
                <w:sz w:val="24"/>
                <w:szCs w:val="24"/>
              </w:rPr>
            </w:pPr>
            <w:r w:rsidRPr="00B04FFE">
              <w:rPr>
                <w:b/>
                <w:bCs/>
                <w:sz w:val="24"/>
                <w:szCs w:val="24"/>
              </w:rPr>
              <w:t>Кримінальне процесуальне право України. Загальна частина</w:t>
            </w:r>
          </w:p>
        </w:tc>
        <w:tc>
          <w:tcPr>
            <w:tcW w:w="179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10</w:t>
            </w:r>
          </w:p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2.3.1.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поняття, завдання і засади кримінального провадження, кримінальний процесуальний закон</w:t>
            </w:r>
          </w:p>
        </w:tc>
        <w:tc>
          <w:tcPr>
            <w:tcW w:w="20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2.3.2.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суд, сторони та інші суб'єкти кримінального провадження, їх права та обов’язки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2.3.3.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докази і доказування в кримінальному провадженні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2.3.4.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процесуальні строки та процесуальні витрати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2.3.</w:t>
            </w:r>
            <w:r>
              <w:rPr>
                <w:lang w:val="en-US"/>
              </w:rPr>
              <w:t>5</w:t>
            </w:r>
            <w:r w:rsidRPr="00AE7C7A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цивільний позов у кримінальному провадженні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>
              <w:t>2.3.6</w:t>
            </w:r>
            <w:r w:rsidRPr="00AE7C7A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заходи забезпечення кримінального провадження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rPr>
          <w:trHeight w:val="3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2.4.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B04FFE" w:rsidRDefault="000F54D7" w:rsidP="00181900">
            <w:pPr>
              <w:rPr>
                <w:sz w:val="24"/>
                <w:szCs w:val="24"/>
              </w:rPr>
            </w:pPr>
            <w:r w:rsidRPr="00B04FFE">
              <w:rPr>
                <w:b/>
                <w:bCs/>
                <w:sz w:val="24"/>
                <w:szCs w:val="24"/>
              </w:rPr>
              <w:t>Кримінальне процесуальне право України. Особлива частина</w:t>
            </w:r>
          </w:p>
        </w:tc>
        <w:tc>
          <w:tcPr>
            <w:tcW w:w="179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20</w:t>
            </w:r>
          </w:p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2.4.1.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загальні положення досудового розслідування</w:t>
            </w:r>
          </w:p>
        </w:tc>
        <w:tc>
          <w:tcPr>
            <w:tcW w:w="20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2.4.2.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судовий контроль під час досудового розслідування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2.4.3.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підсудність, судове провадження в першій інстанції 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2.4.4.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види судових рішень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2.4.5.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особливі порядки провадження в суді першої інстанції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2.4.6.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провадження в суді апеляційної інстанції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2.4.7.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провадження в суді касаційної інстанції</w:t>
            </w:r>
          </w:p>
        </w:tc>
        <w:tc>
          <w:tcPr>
            <w:tcW w:w="20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2.4.8.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виконання судових рішень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2.4.9.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 xml:space="preserve">перегляд судових рішень за </w:t>
            </w:r>
            <w:proofErr w:type="spellStart"/>
            <w:r w:rsidRPr="00AE7C7A">
              <w:t>нововиявленими</w:t>
            </w:r>
            <w:proofErr w:type="spellEnd"/>
            <w:r w:rsidRPr="00AE7C7A">
              <w:t xml:space="preserve"> та виключними обставинами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2.4.10.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особливі порядки кримінального провадження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2.4.11.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міжнародне співробітництво під час кримінального провадження: загальні засади, обсяг та порядок здійснення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2.5.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9B2803" w:rsidRDefault="000F54D7" w:rsidP="00181900">
            <w:pPr>
              <w:rPr>
                <w:sz w:val="24"/>
                <w:szCs w:val="24"/>
              </w:rPr>
            </w:pPr>
            <w:r w:rsidRPr="009B2803">
              <w:rPr>
                <w:b/>
                <w:bCs/>
                <w:sz w:val="24"/>
                <w:szCs w:val="24"/>
              </w:rPr>
              <w:t>Відповідальність за адміністративні правопорушення в Україні</w:t>
            </w:r>
          </w:p>
        </w:tc>
        <w:tc>
          <w:tcPr>
            <w:tcW w:w="179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5</w:t>
            </w:r>
          </w:p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2.5.1.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адміністративне правопорушення й адміністративна відповідальність</w:t>
            </w:r>
          </w:p>
        </w:tc>
        <w:tc>
          <w:tcPr>
            <w:tcW w:w="20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2.5.2.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адміністративне стягнення, накладення адміністративного стягнення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2.5.3.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провадження у справах про адміністративні правопорушення (органи, підвідомчість, порядок, протокол)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2.5.4.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адміністративні правопорушення, пов’язані з корупцією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2.6.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B04FFE" w:rsidRDefault="000F54D7" w:rsidP="00181900">
            <w:pPr>
              <w:rPr>
                <w:sz w:val="24"/>
                <w:szCs w:val="24"/>
              </w:rPr>
            </w:pPr>
            <w:r w:rsidRPr="00B04FFE">
              <w:rPr>
                <w:b/>
                <w:bCs/>
                <w:sz w:val="24"/>
                <w:szCs w:val="24"/>
              </w:rPr>
              <w:t>Рішення Європейського суду з прав людини у сфері кримінального права</w:t>
            </w:r>
          </w:p>
        </w:tc>
        <w:tc>
          <w:tcPr>
            <w:tcW w:w="179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B04FFE" w:rsidRDefault="000F54D7" w:rsidP="00181900">
            <w:pPr>
              <w:rPr>
                <w:b/>
                <w:sz w:val="24"/>
                <w:szCs w:val="24"/>
                <w:lang w:val="en-US"/>
              </w:rPr>
            </w:pPr>
            <w:r w:rsidRPr="002421CF">
              <w:rPr>
                <w:lang w:val="ru-RU"/>
              </w:rPr>
              <w:t xml:space="preserve">             </w:t>
            </w:r>
            <w:r w:rsidRPr="00B04FFE"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2.6.1.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право на життя (стаття 2), сфера дії</w:t>
            </w:r>
          </w:p>
        </w:tc>
        <w:tc>
          <w:tcPr>
            <w:tcW w:w="20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D7" w:rsidRPr="00AE7C7A" w:rsidRDefault="000F54D7" w:rsidP="00181900">
            <w:pPr>
              <w:pStyle w:val="a4"/>
              <w:spacing w:before="0" w:after="0"/>
              <w:jc w:val="center"/>
            </w:pPr>
          </w:p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2.6.2.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заборона катування (стаття 3), сфера дії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>
            <w:pPr>
              <w:pStyle w:val="a4"/>
              <w:spacing w:before="0" w:after="0"/>
              <w:jc w:val="center"/>
            </w:pPr>
          </w:p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2.6.3.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ніякого покарання без закону (стаття 7)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2.6.4.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право на оскарження в кримінальних справах (стаття 2 Протоколу № 7)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2.6.5.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both"/>
            </w:pPr>
            <w:r w:rsidRPr="00AE7C7A">
              <w:t>право на свободу та особисту недоторканність (стаття 5), сфера дії 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2.6.6.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t>право на справедливий суд (ч. 2, 3 статті 6)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92" w:type="dxa"/>
            <w:vMerge w:val="restart"/>
            <w:tcBorders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2.6.7.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both"/>
            </w:pPr>
            <w:r w:rsidRPr="00AE7C7A">
              <w:t>право на повагу до приватного і сімейного життя (стаття 8), сфера дії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rPr>
          <w:trHeight w:val="5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AE7C7A">
              <w:rPr>
                <w:b/>
              </w:rPr>
              <w:t>2.7.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rPr>
                <w:b/>
                <w:bCs/>
                <w:shd w:val="clear" w:color="auto" w:fill="FFFFFF"/>
              </w:rPr>
              <w:t>Особливості провадження у справах про застосування санкцій відповідно до Кодексу адміністративного судочинства України 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3</w:t>
            </w:r>
          </w:p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2.7.1.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rPr>
                <w:shd w:val="clear" w:color="auto" w:fill="FFFFFF"/>
              </w:rPr>
              <w:t>правова основа застосування санкцій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2.7.2.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rPr>
                <w:shd w:val="clear" w:color="auto" w:fill="FFFFFF"/>
              </w:rPr>
              <w:t>особливості провадження у суді першої інстанції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2.7.3.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rPr>
                <w:shd w:val="clear" w:color="auto" w:fill="FFFFFF"/>
              </w:rPr>
              <w:t>особливості провадження у суді апеляційної інстанції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2.8.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B04FFE" w:rsidRDefault="000F54D7" w:rsidP="00181900">
            <w:pPr>
              <w:rPr>
                <w:sz w:val="24"/>
                <w:szCs w:val="24"/>
              </w:rPr>
            </w:pPr>
            <w:r w:rsidRPr="00B04FFE">
              <w:rPr>
                <w:b/>
                <w:bCs/>
                <w:sz w:val="24"/>
                <w:szCs w:val="24"/>
              </w:rPr>
              <w:t>Особливості позовного провадження у справах про визнання необґрунтованими активів та їх витребування</w:t>
            </w:r>
          </w:p>
        </w:tc>
        <w:tc>
          <w:tcPr>
            <w:tcW w:w="179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rPr>
                <w:b/>
                <w:bCs/>
              </w:rPr>
              <w:t>2</w:t>
            </w:r>
          </w:p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2.8.1.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rPr>
                <w:shd w:val="clear" w:color="auto" w:fill="FFFFFF"/>
              </w:rPr>
              <w:t>особливості розгляду цивільних позовів у суді першої інстанції</w:t>
            </w:r>
          </w:p>
        </w:tc>
        <w:tc>
          <w:tcPr>
            <w:tcW w:w="20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  <w:tr w:rsidR="000F54D7" w:rsidRPr="00AE7C7A" w:rsidTr="001819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  <w:jc w:val="center"/>
            </w:pPr>
            <w:r w:rsidRPr="00AE7C7A">
              <w:t>2.8.2.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4D7" w:rsidRPr="00AE7C7A" w:rsidRDefault="000F54D7" w:rsidP="00181900">
            <w:pPr>
              <w:pStyle w:val="a4"/>
              <w:spacing w:before="0" w:beforeAutospacing="0" w:after="0" w:afterAutospacing="0"/>
            </w:pPr>
            <w:r w:rsidRPr="00AE7C7A">
              <w:rPr>
                <w:shd w:val="clear" w:color="auto" w:fill="FFFFFF"/>
              </w:rPr>
              <w:t>особливості перегляду рішень у суді апеляційної інстанції</w:t>
            </w:r>
          </w:p>
        </w:tc>
        <w:tc>
          <w:tcPr>
            <w:tcW w:w="20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54D7" w:rsidRPr="00AE7C7A" w:rsidRDefault="000F54D7" w:rsidP="00181900"/>
        </w:tc>
        <w:tc>
          <w:tcPr>
            <w:tcW w:w="50" w:type="dxa"/>
            <w:vAlign w:val="center"/>
            <w:hideMark/>
          </w:tcPr>
          <w:p w:rsidR="000F54D7" w:rsidRPr="00AE7C7A" w:rsidRDefault="000F54D7" w:rsidP="00181900"/>
        </w:tc>
      </w:tr>
    </w:tbl>
    <w:p w:rsidR="000F54D7" w:rsidRPr="00AE7C7A" w:rsidRDefault="000F54D7" w:rsidP="000F54D7">
      <w:pPr>
        <w:pStyle w:val="a4"/>
        <w:spacing w:before="0" w:beforeAutospacing="0" w:after="0" w:afterAutospacing="0"/>
        <w:ind w:firstLine="567"/>
        <w:jc w:val="both"/>
        <w:rPr>
          <w:b/>
          <w:bCs/>
        </w:rPr>
      </w:pPr>
    </w:p>
    <w:p w:rsidR="007A01BC" w:rsidRPr="000F54D7" w:rsidRDefault="000F54D7" w:rsidP="000F54D7">
      <w:pPr>
        <w:pStyle w:val="a4"/>
        <w:spacing w:before="0" w:beforeAutospacing="0" w:after="0" w:afterAutospacing="0"/>
        <w:ind w:firstLine="709"/>
        <w:jc w:val="both"/>
      </w:pPr>
      <w:r w:rsidRPr="00AE7C7A">
        <w:rPr>
          <w:b/>
          <w:bCs/>
        </w:rPr>
        <w:t>Тестові завдання, розроблені на основі Програми, відповідають когнітивному рівню «B», що забезпечує виявлення здатності розуміти та критично мислити на основі належного рівня знань кандидата на посаду судді</w:t>
      </w:r>
    </w:p>
    <w:sectPr w:rsidR="007A01BC" w:rsidRPr="000F54D7" w:rsidSect="002421CF">
      <w:headerReference w:type="default" r:id="rId5"/>
      <w:pgSz w:w="11906" w:h="16838"/>
      <w:pgMar w:top="851" w:right="567" w:bottom="851" w:left="1418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166" w:rsidRDefault="000F54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CEC"/>
    <w:rsid w:val="000F54D7"/>
    <w:rsid w:val="00272CEC"/>
    <w:rsid w:val="007A01BC"/>
    <w:rsid w:val="0085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53BAC"/>
    <w:rPr>
      <w:i/>
      <w:iCs/>
    </w:rPr>
  </w:style>
  <w:style w:type="paragraph" w:styleId="a4">
    <w:name w:val="Normal (Web)"/>
    <w:basedOn w:val="a"/>
    <w:uiPriority w:val="99"/>
    <w:unhideWhenUsed/>
    <w:rsid w:val="000F54D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53BAC"/>
    <w:rPr>
      <w:i/>
      <w:iCs/>
    </w:rPr>
  </w:style>
  <w:style w:type="paragraph" w:styleId="a4">
    <w:name w:val="Normal (Web)"/>
    <w:basedOn w:val="a"/>
    <w:uiPriority w:val="99"/>
    <w:unhideWhenUsed/>
    <w:rsid w:val="000F54D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6250</Words>
  <Characters>3563</Characters>
  <Application>Microsoft Office Word</Application>
  <DocSecurity>0</DocSecurity>
  <Lines>29</Lines>
  <Paragraphs>19</Paragraphs>
  <ScaleCrop>false</ScaleCrop>
  <Company/>
  <LinksUpToDate>false</LinksUpToDate>
  <CharactersWithSpaces>9794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Наталія Євгеніївна</dc:creator>
  <cp:keywords/>
  <dc:description/>
  <cp:lastModifiedBy>Власенко Наталія Євгеніївна</cp:lastModifiedBy>
  <cp:revision>2</cp:revision>
  <dcterms:created xsi:type="dcterms:W3CDTF">2024-01-03T08:45:00Z</dcterms:created>
  <dcterms:modified xsi:type="dcterms:W3CDTF">2024-01-03T08:48:00Z</dcterms:modified>
</cp:coreProperties>
</file>